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4D5D" w:rsidRDefault="008354F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4481195</wp:posOffset>
            </wp:positionH>
            <wp:positionV relativeFrom="paragraph">
              <wp:posOffset>130810</wp:posOffset>
            </wp:positionV>
            <wp:extent cx="4939665" cy="243840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966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CC5">
        <w:rPr>
          <w:noProof/>
        </w:rPr>
        <w:drawing>
          <wp:anchor distT="0" distB="0" distL="114300" distR="114300" simplePos="0" relativeHeight="251675648" behindDoc="0" locked="0" layoutInCell="1" allowOverlap="1" wp14:anchorId="004A8785" wp14:editId="463DBBA1">
            <wp:simplePos x="0" y="0"/>
            <wp:positionH relativeFrom="column">
              <wp:posOffset>-406400</wp:posOffset>
            </wp:positionH>
            <wp:positionV relativeFrom="paragraph">
              <wp:posOffset>130810</wp:posOffset>
            </wp:positionV>
            <wp:extent cx="4822190" cy="243840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219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035B" w:rsidRPr="005F035B">
        <w:rPr>
          <w:noProof/>
        </w:rPr>
        <w:t xml:space="preserve"> </w:t>
      </w:r>
      <w:r w:rsidR="00F90678" w:rsidRPr="00F90678">
        <w:rPr>
          <w:noProof/>
        </w:rPr>
        <w:t xml:space="preserve"> </w:t>
      </w:r>
    </w:p>
    <w:p w:rsidR="001C1235" w:rsidRDefault="00537CC5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00C40D" wp14:editId="3D6E061B">
                <wp:simplePos x="0" y="0"/>
                <wp:positionH relativeFrom="column">
                  <wp:posOffset>-542290</wp:posOffset>
                </wp:positionH>
                <wp:positionV relativeFrom="paragraph">
                  <wp:posOffset>1995170</wp:posOffset>
                </wp:positionV>
                <wp:extent cx="2479040" cy="1162050"/>
                <wp:effectExtent l="0" t="0" r="16510" b="19050"/>
                <wp:wrapSquare wrapText="bothSides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9040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1FC5" w:rsidRDefault="002F1FC5">
                            <w:pPr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710AF7">
                              <w:rPr>
                                <w:rFonts w:cs="Arial"/>
                                <w:sz w:val="18"/>
                                <w:szCs w:val="18"/>
                              </w:rPr>
                              <w:t>No additional planning permission secured in this reporting period</w:t>
                            </w:r>
                            <w:r w:rsidR="00537CC5">
                              <w:rPr>
                                <w:rFonts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537CC5" w:rsidRDefault="00537CC5">
                            <w:pPr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</w:p>
                          <w:p w:rsidR="00537CC5" w:rsidRDefault="00537CC5"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Only </w:t>
                            </w:r>
                            <w:proofErr w:type="spellStart"/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Pickerings</w:t>
                            </w:r>
                            <w:proofErr w:type="spellEnd"/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Farm is yet to achieve planning, however an amended planning consent for remaining Whittingham phases is required.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00C40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2.7pt;margin-top:157.1pt;width:195.2pt;height:9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" strokecolor="#bfbfbf [2412]">
                <v:textbox>
                  <w:txbxContent>
                    <w:p w:rsidR="002F1FC5" w:rsidRDefault="002F1FC5">
                      <w:pPr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710AF7">
                        <w:rPr>
                          <w:rFonts w:cs="Arial"/>
                          <w:sz w:val="18"/>
                          <w:szCs w:val="18"/>
                        </w:rPr>
                        <w:t>No additional planning permission secured in this reporting period</w:t>
                      </w:r>
                      <w:r w:rsidR="00537CC5">
                        <w:rPr>
                          <w:rFonts w:cs="Arial"/>
                          <w:sz w:val="18"/>
                          <w:szCs w:val="18"/>
                        </w:rPr>
                        <w:t>.</w:t>
                      </w:r>
                    </w:p>
                    <w:p w:rsidR="00537CC5" w:rsidRDefault="00537CC5">
                      <w:pPr>
                        <w:rPr>
                          <w:rFonts w:cs="Arial"/>
                          <w:sz w:val="18"/>
                          <w:szCs w:val="18"/>
                        </w:rPr>
                      </w:pPr>
                    </w:p>
                    <w:p w:rsidR="00537CC5" w:rsidRDefault="00537CC5"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Only </w:t>
                      </w:r>
                      <w:proofErr w:type="spellStart"/>
                      <w:r>
                        <w:rPr>
                          <w:rFonts w:cs="Arial"/>
                          <w:sz w:val="18"/>
                          <w:szCs w:val="18"/>
                        </w:rPr>
                        <w:t>Pickerings</w:t>
                      </w:r>
                      <w:proofErr w:type="spellEnd"/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Farm is yet to achieve planning, however an amended planning consent for remaining Whittingham phases is required.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5CE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CE3BAF" wp14:editId="44D47971">
                <wp:simplePos x="0" y="0"/>
                <wp:positionH relativeFrom="column">
                  <wp:posOffset>1997710</wp:posOffset>
                </wp:positionH>
                <wp:positionV relativeFrom="paragraph">
                  <wp:posOffset>1983740</wp:posOffset>
                </wp:positionV>
                <wp:extent cx="2418080" cy="1173480"/>
                <wp:effectExtent l="0" t="0" r="20320" b="2667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8080" cy="1173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1FC5" w:rsidRDefault="00DE6A77" w:rsidP="002F1FC5"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Development is underway on five outlets. There has been a slight increase in housing completions to reflect the increased development activity on </w:t>
                            </w:r>
                            <w:proofErr w:type="spellStart"/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Eastway</w:t>
                            </w:r>
                            <w:proofErr w:type="spellEnd"/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and Croston Road South.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E3BAF" id="_x0000_s1027" type="#_x0000_t202" style="position:absolute;margin-left:157.3pt;margin-top:156.2pt;width:190.4pt;height:92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" strokecolor="#bfbfbf [2412]">
                <v:textbox>
                  <w:txbxContent>
                    <w:p w:rsidR="002F1FC5" w:rsidRDefault="00DE6A77" w:rsidP="002F1FC5"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Development is underway on five outlets. There has been a slight increase in housing completions to reflect the increased development activity on </w:t>
                      </w:r>
                      <w:proofErr w:type="spellStart"/>
                      <w:r>
                        <w:rPr>
                          <w:rFonts w:cs="Arial"/>
                          <w:sz w:val="18"/>
                          <w:szCs w:val="18"/>
                        </w:rPr>
                        <w:t>Eastway</w:t>
                      </w:r>
                      <w:proofErr w:type="spellEnd"/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and Croston Road South.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5CE9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643B5B0" wp14:editId="0E9DE3B4">
                <wp:simplePos x="0" y="0"/>
                <wp:positionH relativeFrom="column">
                  <wp:posOffset>4492625</wp:posOffset>
                </wp:positionH>
                <wp:positionV relativeFrom="paragraph">
                  <wp:posOffset>1983740</wp:posOffset>
                </wp:positionV>
                <wp:extent cx="2479040" cy="1173480"/>
                <wp:effectExtent l="0" t="0" r="16510" b="2667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9040" cy="1173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1FC5" w:rsidRDefault="006B5805" w:rsidP="002F1FC5">
                            <w:pPr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710AF7">
                              <w:rPr>
                                <w:rFonts w:cs="Arial"/>
                                <w:sz w:val="18"/>
                                <w:szCs w:val="18"/>
                              </w:rPr>
                              <w:t>No additional Starts on Site during this reporting period</w:t>
                            </w:r>
                          </w:p>
                          <w:p w:rsidR="004B4F7C" w:rsidRDefault="004B4F7C" w:rsidP="002F1FC5">
                            <w:pPr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</w:p>
                          <w:p w:rsidR="004B4F7C" w:rsidRDefault="004B4F7C" w:rsidP="004B4F7C"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Starts on Site are counted for the entire site </w:t>
                            </w:r>
                            <w:r w:rsidR="00DE33F7">
                              <w:rPr>
                                <w:rFonts w:cs="Arial"/>
                                <w:sz w:val="18"/>
                                <w:szCs w:val="18"/>
                              </w:rPr>
                              <w:t>on commencement of first unit.</w:t>
                            </w:r>
                          </w:p>
                          <w:p w:rsidR="004B4F7C" w:rsidRDefault="004B4F7C" w:rsidP="002F1FC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3B5B0" id="_x0000_s1028" type="#_x0000_t202" style="position:absolute;margin-left:353.75pt;margin-top:156.2pt;width:195.2pt;height:92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" strokecolor="#bfbfbf [2412]">
                <v:textbox>
                  <w:txbxContent>
                    <w:p w:rsidR="002F1FC5" w:rsidRDefault="006B5805" w:rsidP="002F1FC5">
                      <w:pPr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710AF7">
                        <w:rPr>
                          <w:rFonts w:cs="Arial"/>
                          <w:sz w:val="18"/>
                          <w:szCs w:val="18"/>
                        </w:rPr>
                        <w:t>No additional Starts on Site during this reporting period</w:t>
                      </w:r>
                    </w:p>
                    <w:p w:rsidR="004B4F7C" w:rsidRDefault="004B4F7C" w:rsidP="002F1FC5">
                      <w:pPr>
                        <w:rPr>
                          <w:rFonts w:cs="Arial"/>
                          <w:sz w:val="18"/>
                          <w:szCs w:val="18"/>
                        </w:rPr>
                      </w:pPr>
                    </w:p>
                    <w:p w:rsidR="004B4F7C" w:rsidRDefault="004B4F7C" w:rsidP="004B4F7C"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Starts on Site are counted for the entire site </w:t>
                      </w:r>
                      <w:r w:rsidR="00DE33F7">
                        <w:rPr>
                          <w:rFonts w:cs="Arial"/>
                          <w:sz w:val="18"/>
                          <w:szCs w:val="18"/>
                        </w:rPr>
                        <w:t>on commencement of first unit.</w:t>
                      </w:r>
                    </w:p>
                    <w:p w:rsidR="004B4F7C" w:rsidRDefault="004B4F7C" w:rsidP="002F1FC5"/>
                  </w:txbxContent>
                </v:textbox>
                <w10:wrap type="square"/>
              </v:shape>
            </w:pict>
          </mc:Fallback>
        </mc:AlternateContent>
      </w:r>
      <w:r w:rsidR="00415CE9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351DCC" wp14:editId="42C4F7CC">
                <wp:simplePos x="0" y="0"/>
                <wp:positionH relativeFrom="column">
                  <wp:posOffset>7032625</wp:posOffset>
                </wp:positionH>
                <wp:positionV relativeFrom="paragraph">
                  <wp:posOffset>1983740</wp:posOffset>
                </wp:positionV>
                <wp:extent cx="2407920" cy="1173480"/>
                <wp:effectExtent l="0" t="0" r="11430" b="2667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7920" cy="1173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33F7" w:rsidRDefault="002F1FC5" w:rsidP="002F1FC5">
                            <w:r w:rsidRPr="00710AF7">
                              <w:rPr>
                                <w:rFonts w:cs="Arial"/>
                                <w:sz w:val="18"/>
                                <w:szCs w:val="18"/>
                              </w:rPr>
                              <w:t>£3,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103,976</w:t>
                            </w:r>
                            <w:r w:rsidRPr="00710AF7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of grant paid in this reporting period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.</w:t>
                            </w:r>
                            <w:r w:rsidR="00415CE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The grant was so high this quarter due to a committed payment of almost £2.5m being made by Miller and paid back out to LCC. In addition to this a balancing sum of almost £600k for Cottam Ph1’s Guaranteed Annual Payment was made this quarter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51DCC" id="_x0000_s1029" type="#_x0000_t202" style="position:absolute;margin-left:553.75pt;margin-top:156.2pt;width:189.6pt;height:92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" strokecolor="#bfbfbf [2412]">
                <v:textbox>
                  <w:txbxContent>
                    <w:p w:rsidR="00DE33F7" w:rsidRDefault="002F1FC5" w:rsidP="002F1FC5">
                      <w:r w:rsidRPr="00710AF7">
                        <w:rPr>
                          <w:rFonts w:cs="Arial"/>
                          <w:sz w:val="18"/>
                          <w:szCs w:val="18"/>
                        </w:rPr>
                        <w:t>£3,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103,976</w:t>
                      </w:r>
                      <w:r w:rsidRPr="00710AF7">
                        <w:rPr>
                          <w:rFonts w:cs="Arial"/>
                          <w:sz w:val="18"/>
                          <w:szCs w:val="18"/>
                        </w:rPr>
                        <w:t xml:space="preserve"> of grant paid in this reporting period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.</w:t>
                      </w:r>
                      <w:r w:rsidR="00415CE9">
                        <w:rPr>
                          <w:rFonts w:cs="Arial"/>
                          <w:sz w:val="18"/>
                          <w:szCs w:val="18"/>
                        </w:rPr>
                        <w:t xml:space="preserve"> The grant was so high this quarter due to a committed payment of almost £2.5m being made by Miller and paid back out to LCC. In addition to this a balancing sum of almost £600k for Cottam Ph1’s Guaranteed Annual Payment was made this quarter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5CE9">
        <w:rPr>
          <w:noProof/>
        </w:rPr>
        <w:drawing>
          <wp:anchor distT="0" distB="0" distL="114300" distR="114300" simplePos="0" relativeHeight="251662336" behindDoc="0" locked="0" layoutInCell="1" allowOverlap="1" wp14:anchorId="19631B0A" wp14:editId="0A10FE84">
            <wp:simplePos x="0" y="0"/>
            <wp:positionH relativeFrom="column">
              <wp:posOffset>-542290</wp:posOffset>
            </wp:positionH>
            <wp:positionV relativeFrom="paragraph">
              <wp:posOffset>166370</wp:posOffset>
            </wp:positionV>
            <wp:extent cx="2483485" cy="1827530"/>
            <wp:effectExtent l="0" t="0" r="0" b="127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3485" cy="1827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6A77">
        <w:rPr>
          <w:noProof/>
        </w:rPr>
        <w:drawing>
          <wp:anchor distT="0" distB="0" distL="114300" distR="114300" simplePos="0" relativeHeight="251663360" behindDoc="0" locked="0" layoutInCell="1" allowOverlap="1" wp14:anchorId="2425EDF6" wp14:editId="5E26B335">
            <wp:simplePos x="0" y="0"/>
            <wp:positionH relativeFrom="column">
              <wp:posOffset>2001520</wp:posOffset>
            </wp:positionH>
            <wp:positionV relativeFrom="paragraph">
              <wp:posOffset>164465</wp:posOffset>
            </wp:positionV>
            <wp:extent cx="2424430" cy="18288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443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758C">
        <w:rPr>
          <w:noProof/>
        </w:rPr>
        <w:drawing>
          <wp:anchor distT="0" distB="0" distL="114300" distR="114300" simplePos="0" relativeHeight="251664384" behindDoc="0" locked="0" layoutInCell="1" allowOverlap="1" wp14:anchorId="69FEB8AD" wp14:editId="6BFFA5A7">
            <wp:simplePos x="0" y="0"/>
            <wp:positionH relativeFrom="column">
              <wp:posOffset>4490720</wp:posOffset>
            </wp:positionH>
            <wp:positionV relativeFrom="paragraph">
              <wp:posOffset>175895</wp:posOffset>
            </wp:positionV>
            <wp:extent cx="2489200" cy="1823720"/>
            <wp:effectExtent l="0" t="0" r="6350" b="508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182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51AF" w:rsidRDefault="002E758C" w:rsidP="00316974">
      <w:pPr>
        <w:framePr w:w="6041" w:wrap="auto" w:hAnchor="text" w:x="9356"/>
        <w:sectPr w:rsidR="00E351AF" w:rsidSect="001C2BB3"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6840" w:h="11907" w:orient="landscape" w:code="9"/>
          <w:pgMar w:top="1797" w:right="1440" w:bottom="1797" w:left="1440" w:header="709" w:footer="709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4A0F68C" wp14:editId="5E1F58E9">
            <wp:simplePos x="0" y="0"/>
            <wp:positionH relativeFrom="column">
              <wp:posOffset>1090295</wp:posOffset>
            </wp:positionH>
            <wp:positionV relativeFrom="paragraph">
              <wp:posOffset>18415</wp:posOffset>
            </wp:positionV>
            <wp:extent cx="2407920" cy="182880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92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A90">
        <w:tab/>
      </w:r>
    </w:p>
    <w:p w:rsidR="00A13B35" w:rsidRDefault="00A13B35" w:rsidP="00A13B35">
      <w:pPr>
        <w:autoSpaceDE w:val="0"/>
        <w:autoSpaceDN w:val="0"/>
        <w:adjustRightInd w:val="0"/>
        <w:rPr>
          <w:rFonts w:cs="Arial"/>
          <w:b/>
          <w:sz w:val="24"/>
        </w:rPr>
      </w:pPr>
      <w:r>
        <w:rPr>
          <w:rFonts w:cs="Arial"/>
          <w:b/>
          <w:sz w:val="24"/>
        </w:rPr>
        <w:lastRenderedPageBreak/>
        <w:tab/>
      </w:r>
    </w:p>
    <w:p w:rsidR="00A13B35" w:rsidRDefault="00A13B35" w:rsidP="00A13B35">
      <w:pPr>
        <w:autoSpaceDE w:val="0"/>
        <w:autoSpaceDN w:val="0"/>
        <w:adjustRightInd w:val="0"/>
        <w:rPr>
          <w:rFonts w:cs="Arial"/>
          <w:b/>
          <w:sz w:val="24"/>
        </w:rPr>
      </w:pPr>
    </w:p>
    <w:p w:rsidR="00A13B35" w:rsidRPr="0053513F" w:rsidRDefault="00A13B35" w:rsidP="00A13B35">
      <w:pPr>
        <w:autoSpaceDE w:val="0"/>
        <w:autoSpaceDN w:val="0"/>
        <w:adjustRightInd w:val="0"/>
        <w:rPr>
          <w:rFonts w:cs="Arial"/>
          <w:b/>
          <w:sz w:val="24"/>
        </w:rPr>
      </w:pPr>
      <w:r>
        <w:rPr>
          <w:rFonts w:cs="Arial"/>
          <w:b/>
          <w:sz w:val="24"/>
        </w:rPr>
        <w:t>1.0</w:t>
      </w:r>
      <w:r>
        <w:rPr>
          <w:rFonts w:cs="Arial"/>
          <w:b/>
          <w:sz w:val="24"/>
        </w:rPr>
        <w:tab/>
        <w:t xml:space="preserve">Report Overview </w:t>
      </w:r>
    </w:p>
    <w:p w:rsidR="00A13B35" w:rsidRPr="0053513F" w:rsidRDefault="00A13B35" w:rsidP="00A13B35">
      <w:pPr>
        <w:autoSpaceDE w:val="0"/>
        <w:autoSpaceDN w:val="0"/>
        <w:adjustRightInd w:val="0"/>
        <w:rPr>
          <w:rFonts w:cs="Arial"/>
          <w:b/>
          <w:sz w:val="24"/>
        </w:rPr>
      </w:pPr>
    </w:p>
    <w:p w:rsidR="00A13B35" w:rsidRDefault="00A13B35" w:rsidP="00A13B35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/>
        <w:rPr>
          <w:rFonts w:ascii="Arial" w:eastAsia="Calibri" w:hAnsi="Arial" w:cs="Arial"/>
          <w:sz w:val="24"/>
          <w:szCs w:val="24"/>
        </w:rPr>
      </w:pPr>
      <w:r w:rsidRPr="00D71083">
        <w:rPr>
          <w:rFonts w:ascii="Arial" w:eastAsia="Calibri" w:hAnsi="Arial" w:cs="Arial"/>
          <w:sz w:val="24"/>
          <w:szCs w:val="24"/>
        </w:rPr>
        <w:t xml:space="preserve">This report provides an update on the progress made by the HCA </w:t>
      </w:r>
      <w:bookmarkStart w:id="3" w:name="_GoBack"/>
      <w:bookmarkEnd w:id="3"/>
      <w:r w:rsidRPr="00D71083">
        <w:rPr>
          <w:rFonts w:ascii="Arial" w:eastAsia="Calibri" w:hAnsi="Arial" w:cs="Arial"/>
          <w:sz w:val="24"/>
          <w:szCs w:val="24"/>
        </w:rPr>
        <w:t xml:space="preserve">on the delivery of the City Deal housing sites </w:t>
      </w:r>
      <w:r w:rsidRPr="00677BFA">
        <w:rPr>
          <w:rFonts w:ascii="Arial" w:eastAsia="Calibri" w:hAnsi="Arial" w:cs="Arial"/>
          <w:sz w:val="24"/>
          <w:szCs w:val="24"/>
        </w:rPr>
        <w:t xml:space="preserve">from </w:t>
      </w:r>
      <w:r>
        <w:rPr>
          <w:rFonts w:ascii="Arial" w:eastAsia="Calibri" w:hAnsi="Arial" w:cs="Arial"/>
          <w:sz w:val="24"/>
          <w:szCs w:val="24"/>
        </w:rPr>
        <w:t>01.04.17</w:t>
      </w:r>
      <w:r w:rsidRPr="00677BFA">
        <w:rPr>
          <w:rFonts w:ascii="Arial" w:eastAsia="Calibri" w:hAnsi="Arial" w:cs="Arial"/>
          <w:sz w:val="24"/>
          <w:szCs w:val="24"/>
        </w:rPr>
        <w:t xml:space="preserve"> to </w:t>
      </w:r>
      <w:r>
        <w:rPr>
          <w:rFonts w:ascii="Arial" w:eastAsia="Calibri" w:hAnsi="Arial" w:cs="Arial"/>
          <w:sz w:val="24"/>
          <w:szCs w:val="24"/>
        </w:rPr>
        <w:t>30.06</w:t>
      </w:r>
      <w:r w:rsidRPr="00677BFA">
        <w:rPr>
          <w:rFonts w:ascii="Arial" w:eastAsia="Calibri" w:hAnsi="Arial" w:cs="Arial"/>
          <w:sz w:val="24"/>
          <w:szCs w:val="24"/>
        </w:rPr>
        <w:t>.17</w:t>
      </w:r>
      <w:r w:rsidRPr="00D71083">
        <w:rPr>
          <w:rFonts w:ascii="Arial" w:eastAsia="Calibri" w:hAnsi="Arial" w:cs="Arial"/>
          <w:sz w:val="24"/>
          <w:szCs w:val="24"/>
        </w:rPr>
        <w:t xml:space="preserve">. It focuses on the key delivery milestones, finances invested, outputs and draws out </w:t>
      </w:r>
      <w:r>
        <w:rPr>
          <w:rFonts w:ascii="Arial" w:eastAsia="Calibri" w:hAnsi="Arial" w:cs="Arial"/>
          <w:sz w:val="24"/>
          <w:szCs w:val="24"/>
        </w:rPr>
        <w:t xml:space="preserve">key </w:t>
      </w:r>
      <w:r w:rsidRPr="00D71083">
        <w:rPr>
          <w:rFonts w:ascii="Arial" w:eastAsia="Calibri" w:hAnsi="Arial" w:cs="Arial"/>
          <w:sz w:val="24"/>
          <w:szCs w:val="24"/>
        </w:rPr>
        <w:t xml:space="preserve">risks and emerging issues. </w:t>
      </w:r>
    </w:p>
    <w:p w:rsidR="00A13B35" w:rsidRDefault="00A13B35" w:rsidP="00A13B35">
      <w:pPr>
        <w:pStyle w:val="ListParagraph"/>
        <w:autoSpaceDE w:val="0"/>
        <w:autoSpaceDN w:val="0"/>
        <w:adjustRightInd w:val="0"/>
        <w:spacing w:after="0"/>
        <w:rPr>
          <w:rFonts w:ascii="Arial" w:eastAsia="Calibri" w:hAnsi="Arial" w:cs="Arial"/>
          <w:sz w:val="24"/>
          <w:szCs w:val="24"/>
        </w:rPr>
      </w:pPr>
    </w:p>
    <w:p w:rsidR="00A13B35" w:rsidRPr="00D71083" w:rsidRDefault="00A13B35" w:rsidP="00A13B35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The report format has been changed to provide a more visual snapshot of progress and enable comparison on a quarter by quarter basis.</w:t>
      </w:r>
    </w:p>
    <w:p w:rsidR="00A13B35" w:rsidRPr="0053513F" w:rsidRDefault="00A13B35" w:rsidP="00A13B35">
      <w:pPr>
        <w:ind w:left="567"/>
        <w:rPr>
          <w:rFonts w:cs="Arial"/>
          <w:b/>
        </w:rPr>
      </w:pPr>
    </w:p>
    <w:p w:rsidR="00A13B35" w:rsidRPr="0053513F" w:rsidRDefault="00A13B35" w:rsidP="00A13B35">
      <w:pPr>
        <w:autoSpaceDE w:val="0"/>
        <w:autoSpaceDN w:val="0"/>
        <w:adjustRightInd w:val="0"/>
        <w:rPr>
          <w:rFonts w:cs="Arial"/>
          <w:b/>
          <w:sz w:val="24"/>
        </w:rPr>
      </w:pPr>
      <w:r w:rsidRPr="0053513F">
        <w:rPr>
          <w:rFonts w:cs="Arial"/>
          <w:b/>
          <w:sz w:val="24"/>
        </w:rPr>
        <w:t xml:space="preserve">2.0 </w:t>
      </w:r>
      <w:r w:rsidRPr="0053513F">
        <w:rPr>
          <w:rFonts w:cs="Arial"/>
          <w:b/>
          <w:sz w:val="24"/>
        </w:rPr>
        <w:tab/>
        <w:t>Recommendation</w:t>
      </w:r>
    </w:p>
    <w:p w:rsidR="00A13B35" w:rsidRPr="0053513F" w:rsidRDefault="00A13B35" w:rsidP="00A13B35">
      <w:pPr>
        <w:autoSpaceDE w:val="0"/>
        <w:autoSpaceDN w:val="0"/>
        <w:adjustRightInd w:val="0"/>
        <w:rPr>
          <w:rFonts w:cs="Arial"/>
          <w:sz w:val="24"/>
        </w:rPr>
      </w:pPr>
    </w:p>
    <w:p w:rsidR="00A13B35" w:rsidRPr="0053513F" w:rsidRDefault="00A13B35" w:rsidP="00A13B35">
      <w:pPr>
        <w:pStyle w:val="ListParagraph"/>
        <w:numPr>
          <w:ilvl w:val="1"/>
          <w:numId w:val="2"/>
        </w:num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53513F">
        <w:rPr>
          <w:rFonts w:ascii="Arial" w:hAnsi="Arial" w:cs="Arial"/>
          <w:sz w:val="24"/>
          <w:szCs w:val="24"/>
        </w:rPr>
        <w:tab/>
        <w:t xml:space="preserve">The Stewardship Board and Executive are </w:t>
      </w:r>
      <w:r>
        <w:rPr>
          <w:rFonts w:ascii="Arial" w:hAnsi="Arial" w:cs="Arial"/>
          <w:sz w:val="24"/>
          <w:szCs w:val="24"/>
        </w:rPr>
        <w:t>recommended</w:t>
      </w:r>
      <w:r w:rsidRPr="0053513F">
        <w:rPr>
          <w:rFonts w:ascii="Arial" w:hAnsi="Arial" w:cs="Arial"/>
          <w:sz w:val="24"/>
          <w:szCs w:val="24"/>
        </w:rPr>
        <w:t xml:space="preserve"> to: </w:t>
      </w:r>
    </w:p>
    <w:p w:rsidR="00A13B35" w:rsidRPr="0053513F" w:rsidRDefault="00A13B35" w:rsidP="00A13B35">
      <w:pPr>
        <w:autoSpaceDE w:val="0"/>
        <w:autoSpaceDN w:val="0"/>
        <w:adjustRightInd w:val="0"/>
        <w:rPr>
          <w:rFonts w:cs="Arial"/>
          <w:sz w:val="24"/>
        </w:rPr>
      </w:pPr>
    </w:p>
    <w:p w:rsidR="00A13B35" w:rsidRPr="0053513F" w:rsidRDefault="00A13B35" w:rsidP="00A13B35">
      <w:pPr>
        <w:pStyle w:val="ListParagraph"/>
        <w:numPr>
          <w:ilvl w:val="2"/>
          <w:numId w:val="2"/>
        </w:numPr>
        <w:autoSpaceDE w:val="0"/>
        <w:autoSpaceDN w:val="0"/>
        <w:adjustRightInd w:val="0"/>
        <w:spacing w:after="0"/>
        <w:ind w:left="1418"/>
        <w:rPr>
          <w:rFonts w:ascii="Arial" w:hAnsi="Arial" w:cs="Arial"/>
          <w:sz w:val="24"/>
          <w:szCs w:val="24"/>
        </w:rPr>
      </w:pPr>
      <w:r w:rsidRPr="0053513F">
        <w:rPr>
          <w:rFonts w:ascii="Arial" w:hAnsi="Arial" w:cs="Arial"/>
          <w:sz w:val="24"/>
          <w:szCs w:val="24"/>
        </w:rPr>
        <w:t>Note the content of th</w:t>
      </w:r>
      <w:r>
        <w:rPr>
          <w:rFonts w:ascii="Arial" w:hAnsi="Arial" w:cs="Arial"/>
          <w:sz w:val="24"/>
          <w:szCs w:val="24"/>
        </w:rPr>
        <w:t>e</w:t>
      </w:r>
      <w:r w:rsidRPr="0053513F">
        <w:rPr>
          <w:rFonts w:ascii="Arial" w:hAnsi="Arial" w:cs="Arial"/>
          <w:sz w:val="24"/>
          <w:szCs w:val="24"/>
        </w:rPr>
        <w:t xml:space="preserve"> report and the progress made </w:t>
      </w:r>
    </w:p>
    <w:p w:rsidR="00A13B35" w:rsidRDefault="00A13B35" w:rsidP="00A13B35">
      <w:pPr>
        <w:autoSpaceDE w:val="0"/>
        <w:autoSpaceDN w:val="0"/>
        <w:adjustRightInd w:val="0"/>
        <w:ind w:left="360"/>
        <w:rPr>
          <w:rFonts w:cs="Arial"/>
          <w:sz w:val="24"/>
        </w:rPr>
      </w:pPr>
    </w:p>
    <w:p w:rsidR="00A13B35" w:rsidRPr="00F47A3C" w:rsidRDefault="00A13B35" w:rsidP="00A13B3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/>
        <w:ind w:left="709" w:hanging="720"/>
        <w:rPr>
          <w:rFonts w:ascii="Arial" w:hAnsi="Arial" w:cs="Arial"/>
          <w:b/>
          <w:sz w:val="24"/>
          <w:szCs w:val="24"/>
        </w:rPr>
      </w:pPr>
      <w:r w:rsidRPr="00F47A3C">
        <w:rPr>
          <w:rFonts w:ascii="Arial" w:hAnsi="Arial" w:cs="Arial"/>
          <w:b/>
          <w:sz w:val="24"/>
          <w:szCs w:val="24"/>
        </w:rPr>
        <w:t>HCA Site Highlights (</w:t>
      </w:r>
      <w:r>
        <w:rPr>
          <w:rFonts w:ascii="Arial" w:eastAsia="Calibri" w:hAnsi="Arial" w:cs="Arial"/>
          <w:b/>
          <w:sz w:val="24"/>
          <w:szCs w:val="24"/>
        </w:rPr>
        <w:t>01.04.17</w:t>
      </w:r>
      <w:r w:rsidRPr="00B85AD5">
        <w:rPr>
          <w:rFonts w:ascii="Arial" w:eastAsia="Calibri" w:hAnsi="Arial" w:cs="Arial"/>
          <w:b/>
          <w:sz w:val="24"/>
          <w:szCs w:val="24"/>
        </w:rPr>
        <w:t xml:space="preserve"> to </w:t>
      </w:r>
      <w:r>
        <w:rPr>
          <w:rFonts w:ascii="Arial" w:eastAsia="Calibri" w:hAnsi="Arial" w:cs="Arial"/>
          <w:b/>
          <w:sz w:val="24"/>
          <w:szCs w:val="24"/>
        </w:rPr>
        <w:t>30.06.17</w:t>
      </w:r>
      <w:r w:rsidRPr="00B85AD5">
        <w:rPr>
          <w:rFonts w:ascii="Arial" w:hAnsi="Arial" w:cs="Arial"/>
          <w:b/>
          <w:sz w:val="24"/>
          <w:szCs w:val="24"/>
        </w:rPr>
        <w:t>)</w:t>
      </w:r>
      <w:r w:rsidRPr="00F47A3C">
        <w:rPr>
          <w:rFonts w:ascii="Arial" w:hAnsi="Arial" w:cs="Arial"/>
          <w:b/>
          <w:sz w:val="24"/>
          <w:szCs w:val="24"/>
        </w:rPr>
        <w:t xml:space="preserve"> </w:t>
      </w:r>
    </w:p>
    <w:p w:rsidR="00A13B35" w:rsidRPr="002250ED" w:rsidRDefault="00A13B35" w:rsidP="00A13B35">
      <w:pPr>
        <w:pStyle w:val="ListParagraph"/>
        <w:autoSpaceDE w:val="0"/>
        <w:autoSpaceDN w:val="0"/>
        <w:adjustRightInd w:val="0"/>
        <w:spacing w:after="0"/>
        <w:ind w:left="709"/>
        <w:rPr>
          <w:rFonts w:ascii="Arial" w:hAnsi="Arial" w:cs="Arial"/>
          <w:sz w:val="24"/>
          <w:szCs w:val="24"/>
        </w:rPr>
      </w:pPr>
    </w:p>
    <w:p w:rsidR="00A13B35" w:rsidRDefault="00A13B35" w:rsidP="00A13B35">
      <w:pPr>
        <w:pStyle w:val="ListParagraph"/>
        <w:numPr>
          <w:ilvl w:val="1"/>
          <w:numId w:val="3"/>
        </w:numPr>
        <w:autoSpaceDE w:val="0"/>
        <w:autoSpaceDN w:val="0"/>
        <w:adjustRightInd w:val="0"/>
        <w:spacing w:after="0"/>
        <w:ind w:left="709" w:hanging="709"/>
        <w:rPr>
          <w:rFonts w:ascii="Arial" w:hAnsi="Arial" w:cs="Arial"/>
          <w:sz w:val="24"/>
          <w:szCs w:val="24"/>
        </w:rPr>
      </w:pPr>
      <w:r w:rsidRPr="00AE4E6C">
        <w:rPr>
          <w:rFonts w:ascii="Arial" w:hAnsi="Arial" w:cs="Arial"/>
          <w:sz w:val="24"/>
          <w:szCs w:val="24"/>
        </w:rPr>
        <w:t xml:space="preserve">Between the period </w:t>
      </w:r>
      <w:r>
        <w:rPr>
          <w:rFonts w:ascii="Arial" w:hAnsi="Arial" w:cs="Arial"/>
          <w:sz w:val="24"/>
          <w:szCs w:val="24"/>
        </w:rPr>
        <w:t>01.04.17</w:t>
      </w:r>
      <w:r w:rsidRPr="00AE4E6C">
        <w:rPr>
          <w:rFonts w:ascii="Arial" w:hAnsi="Arial" w:cs="Arial"/>
          <w:sz w:val="24"/>
          <w:szCs w:val="24"/>
        </w:rPr>
        <w:t xml:space="preserve"> and </w:t>
      </w:r>
      <w:r>
        <w:rPr>
          <w:rFonts w:ascii="Arial" w:hAnsi="Arial" w:cs="Arial"/>
          <w:sz w:val="24"/>
          <w:szCs w:val="24"/>
        </w:rPr>
        <w:t>30.06</w:t>
      </w:r>
      <w:r w:rsidRPr="00AE4E6C">
        <w:rPr>
          <w:rFonts w:ascii="Arial" w:hAnsi="Arial" w:cs="Arial"/>
          <w:sz w:val="24"/>
          <w:szCs w:val="24"/>
        </w:rPr>
        <w:t>.17</w:t>
      </w:r>
      <w:r>
        <w:rPr>
          <w:rFonts w:ascii="Arial" w:hAnsi="Arial" w:cs="Arial"/>
          <w:sz w:val="24"/>
          <w:szCs w:val="24"/>
        </w:rPr>
        <w:t>,</w:t>
      </w:r>
      <w:r w:rsidRPr="00AE4E6C">
        <w:rPr>
          <w:rFonts w:ascii="Arial" w:hAnsi="Arial" w:cs="Arial"/>
          <w:sz w:val="24"/>
          <w:szCs w:val="24"/>
        </w:rPr>
        <w:t xml:space="preserve"> progress </w:t>
      </w:r>
      <w:r>
        <w:rPr>
          <w:rFonts w:ascii="Arial" w:hAnsi="Arial" w:cs="Arial"/>
          <w:sz w:val="24"/>
          <w:szCs w:val="24"/>
        </w:rPr>
        <w:t xml:space="preserve">has been </w:t>
      </w:r>
      <w:r w:rsidRPr="00AE4E6C">
        <w:rPr>
          <w:rFonts w:ascii="Arial" w:hAnsi="Arial" w:cs="Arial"/>
          <w:sz w:val="24"/>
          <w:szCs w:val="24"/>
        </w:rPr>
        <w:t>made on a numb</w:t>
      </w:r>
      <w:r>
        <w:rPr>
          <w:rFonts w:ascii="Arial" w:hAnsi="Arial" w:cs="Arial"/>
          <w:sz w:val="24"/>
          <w:szCs w:val="24"/>
        </w:rPr>
        <w:t>er of HCA sites. Key highlights and future milestones can be found in the table below:</w:t>
      </w:r>
    </w:p>
    <w:p w:rsidR="00A13B35" w:rsidRDefault="00A13B35" w:rsidP="00A13B35">
      <w:pPr>
        <w:autoSpaceDE w:val="0"/>
        <w:autoSpaceDN w:val="0"/>
        <w:adjustRightInd w:val="0"/>
        <w:rPr>
          <w:rFonts w:cs="Arial"/>
          <w:sz w:val="24"/>
        </w:rPr>
      </w:pPr>
    </w:p>
    <w:p w:rsidR="00A13B35" w:rsidRDefault="00A13B35" w:rsidP="00A13B35">
      <w:pPr>
        <w:autoSpaceDE w:val="0"/>
        <w:autoSpaceDN w:val="0"/>
        <w:adjustRightInd w:val="0"/>
        <w:rPr>
          <w:rFonts w:cs="Arial"/>
          <w:sz w:val="24"/>
        </w:rPr>
      </w:pPr>
    </w:p>
    <w:p w:rsidR="00A13B35" w:rsidRDefault="00A13B35" w:rsidP="00A13B35">
      <w:pPr>
        <w:autoSpaceDE w:val="0"/>
        <w:autoSpaceDN w:val="0"/>
        <w:adjustRightInd w:val="0"/>
        <w:rPr>
          <w:rFonts w:cs="Arial"/>
          <w:sz w:val="24"/>
        </w:rPr>
      </w:pPr>
    </w:p>
    <w:p w:rsidR="00A13B35" w:rsidRDefault="00A13B35" w:rsidP="00A13B35">
      <w:pPr>
        <w:autoSpaceDE w:val="0"/>
        <w:autoSpaceDN w:val="0"/>
        <w:adjustRightInd w:val="0"/>
        <w:rPr>
          <w:rFonts w:cs="Arial"/>
          <w:sz w:val="24"/>
        </w:rPr>
      </w:pPr>
    </w:p>
    <w:p w:rsidR="007D7520" w:rsidRDefault="007D7520" w:rsidP="00A13B35">
      <w:pPr>
        <w:autoSpaceDE w:val="0"/>
        <w:autoSpaceDN w:val="0"/>
        <w:adjustRightInd w:val="0"/>
        <w:rPr>
          <w:rFonts w:cs="Arial"/>
          <w:sz w:val="24"/>
        </w:rPr>
      </w:pPr>
    </w:p>
    <w:p w:rsidR="007D7520" w:rsidRDefault="007D7520" w:rsidP="00A13B35">
      <w:pPr>
        <w:autoSpaceDE w:val="0"/>
        <w:autoSpaceDN w:val="0"/>
        <w:adjustRightInd w:val="0"/>
        <w:rPr>
          <w:rFonts w:cs="Arial"/>
          <w:sz w:val="24"/>
        </w:rPr>
      </w:pPr>
    </w:p>
    <w:p w:rsidR="00A13B35" w:rsidRDefault="00A13B35" w:rsidP="00A13B35">
      <w:pPr>
        <w:autoSpaceDE w:val="0"/>
        <w:autoSpaceDN w:val="0"/>
        <w:adjustRightInd w:val="0"/>
        <w:rPr>
          <w:rFonts w:cs="Arial"/>
          <w:sz w:val="24"/>
        </w:rPr>
      </w:pPr>
    </w:p>
    <w:tbl>
      <w:tblPr>
        <w:tblStyle w:val="TableGrid"/>
        <w:tblW w:w="14850" w:type="dxa"/>
        <w:tblLayout w:type="fixed"/>
        <w:tblLook w:val="04A0" w:firstRow="1" w:lastRow="0" w:firstColumn="1" w:lastColumn="0" w:noHBand="0" w:noVBand="1"/>
      </w:tblPr>
      <w:tblGrid>
        <w:gridCol w:w="675"/>
        <w:gridCol w:w="2235"/>
        <w:gridCol w:w="1451"/>
        <w:gridCol w:w="1778"/>
        <w:gridCol w:w="1560"/>
        <w:gridCol w:w="2126"/>
        <w:gridCol w:w="2835"/>
        <w:gridCol w:w="2190"/>
      </w:tblGrid>
      <w:tr w:rsidR="00C86833" w:rsidTr="00C86833">
        <w:trPr>
          <w:trHeight w:val="655"/>
        </w:trPr>
        <w:tc>
          <w:tcPr>
            <w:tcW w:w="675" w:type="dxa"/>
            <w:shd w:val="clear" w:color="auto" w:fill="17365D" w:themeFill="text2" w:themeFillShade="BF"/>
          </w:tcPr>
          <w:p w:rsidR="00C86833" w:rsidRDefault="00C86833" w:rsidP="00E76BD7">
            <w:pPr>
              <w:rPr>
                <w:b/>
              </w:rPr>
            </w:pPr>
            <w:r>
              <w:rPr>
                <w:b/>
              </w:rPr>
              <w:lastRenderedPageBreak/>
              <w:t>Site</w:t>
            </w:r>
          </w:p>
        </w:tc>
        <w:tc>
          <w:tcPr>
            <w:tcW w:w="2235" w:type="dxa"/>
            <w:shd w:val="clear" w:color="auto" w:fill="17365D" w:themeFill="text2" w:themeFillShade="BF"/>
          </w:tcPr>
          <w:p w:rsidR="00C86833" w:rsidRPr="009A7259" w:rsidRDefault="00C86833" w:rsidP="00E76BD7">
            <w:pPr>
              <w:rPr>
                <w:b/>
              </w:rPr>
            </w:pPr>
            <w:r>
              <w:rPr>
                <w:b/>
              </w:rPr>
              <w:t>Project</w:t>
            </w:r>
          </w:p>
        </w:tc>
        <w:tc>
          <w:tcPr>
            <w:tcW w:w="1451" w:type="dxa"/>
            <w:shd w:val="clear" w:color="auto" w:fill="17365D" w:themeFill="text2" w:themeFillShade="BF"/>
          </w:tcPr>
          <w:p w:rsidR="00C86833" w:rsidRDefault="00C86833" w:rsidP="00E76BD7">
            <w:pPr>
              <w:rPr>
                <w:b/>
              </w:rPr>
            </w:pPr>
            <w:r>
              <w:rPr>
                <w:b/>
              </w:rPr>
              <w:t>Status</w:t>
            </w:r>
          </w:p>
        </w:tc>
        <w:tc>
          <w:tcPr>
            <w:tcW w:w="1778" w:type="dxa"/>
            <w:shd w:val="clear" w:color="auto" w:fill="17365D" w:themeFill="text2" w:themeFillShade="BF"/>
          </w:tcPr>
          <w:p w:rsidR="00C86833" w:rsidRDefault="00C86833" w:rsidP="00DE33F7">
            <w:pPr>
              <w:rPr>
                <w:b/>
              </w:rPr>
            </w:pPr>
            <w:r>
              <w:rPr>
                <w:b/>
              </w:rPr>
              <w:t>Completions/total units</w:t>
            </w:r>
          </w:p>
        </w:tc>
        <w:tc>
          <w:tcPr>
            <w:tcW w:w="1560" w:type="dxa"/>
            <w:shd w:val="clear" w:color="auto" w:fill="17365D" w:themeFill="text2" w:themeFillShade="BF"/>
          </w:tcPr>
          <w:p w:rsidR="00C86833" w:rsidRPr="009A7259" w:rsidRDefault="00C86833" w:rsidP="00E76BD7">
            <w:pPr>
              <w:rPr>
                <w:b/>
              </w:rPr>
            </w:pPr>
            <w:r>
              <w:rPr>
                <w:b/>
              </w:rPr>
              <w:t>Completions (Apr-Jun)</w:t>
            </w:r>
          </w:p>
        </w:tc>
        <w:tc>
          <w:tcPr>
            <w:tcW w:w="2126" w:type="dxa"/>
            <w:shd w:val="clear" w:color="auto" w:fill="17365D" w:themeFill="text2" w:themeFillShade="BF"/>
          </w:tcPr>
          <w:p w:rsidR="00C86833" w:rsidRDefault="00C86833" w:rsidP="00E76BD7">
            <w:pPr>
              <w:rPr>
                <w:b/>
              </w:rPr>
            </w:pPr>
            <w:r>
              <w:rPr>
                <w:b/>
              </w:rPr>
              <w:t xml:space="preserve">Finance </w:t>
            </w:r>
          </w:p>
          <w:p w:rsidR="00C86833" w:rsidRPr="009A7259" w:rsidRDefault="00C86833" w:rsidP="00E76BD7">
            <w:pPr>
              <w:rPr>
                <w:b/>
              </w:rPr>
            </w:pPr>
            <w:r>
              <w:rPr>
                <w:b/>
              </w:rPr>
              <w:t>(Apr-Jun)</w:t>
            </w:r>
          </w:p>
        </w:tc>
        <w:tc>
          <w:tcPr>
            <w:tcW w:w="2835" w:type="dxa"/>
            <w:shd w:val="clear" w:color="auto" w:fill="17365D" w:themeFill="text2" w:themeFillShade="BF"/>
          </w:tcPr>
          <w:p w:rsidR="00C86833" w:rsidRPr="009A7259" w:rsidRDefault="00C86833" w:rsidP="00E76BD7">
            <w:pPr>
              <w:rPr>
                <w:b/>
              </w:rPr>
            </w:pPr>
            <w:r>
              <w:rPr>
                <w:b/>
              </w:rPr>
              <w:t>Summary</w:t>
            </w:r>
          </w:p>
        </w:tc>
        <w:tc>
          <w:tcPr>
            <w:tcW w:w="2190" w:type="dxa"/>
            <w:shd w:val="clear" w:color="auto" w:fill="17365D" w:themeFill="text2" w:themeFillShade="BF"/>
          </w:tcPr>
          <w:p w:rsidR="00C86833" w:rsidRPr="009A7259" w:rsidRDefault="00C86833" w:rsidP="00E76BD7">
            <w:pPr>
              <w:rPr>
                <w:b/>
              </w:rPr>
            </w:pPr>
            <w:r>
              <w:rPr>
                <w:b/>
              </w:rPr>
              <w:t>Milestones for next quarter (Jul-Sep)</w:t>
            </w:r>
          </w:p>
        </w:tc>
      </w:tr>
      <w:tr w:rsidR="00C86833" w:rsidTr="00C86833">
        <w:trPr>
          <w:trHeight w:val="567"/>
        </w:trPr>
        <w:tc>
          <w:tcPr>
            <w:tcW w:w="675" w:type="dxa"/>
            <w:vMerge w:val="restart"/>
          </w:tcPr>
          <w:p w:rsidR="00C86833" w:rsidRPr="00CD4163" w:rsidRDefault="00C86833" w:rsidP="00E76BD7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235" w:type="dxa"/>
          </w:tcPr>
          <w:p w:rsidR="00C86833" w:rsidRPr="00CD4163" w:rsidRDefault="00C86833" w:rsidP="00E76BD7">
            <w:pPr>
              <w:rPr>
                <w:b/>
              </w:rPr>
            </w:pPr>
            <w:r w:rsidRPr="00CD4163">
              <w:rPr>
                <w:b/>
              </w:rPr>
              <w:t>Cottam Hall Phase 1 (Site K)</w:t>
            </w:r>
          </w:p>
        </w:tc>
        <w:tc>
          <w:tcPr>
            <w:tcW w:w="1451" w:type="dxa"/>
          </w:tcPr>
          <w:p w:rsidR="00C86833" w:rsidRDefault="00C86833" w:rsidP="00415CE9">
            <w:proofErr w:type="spellStart"/>
            <w:r>
              <w:t>Barratts</w:t>
            </w:r>
            <w:proofErr w:type="spellEnd"/>
            <w:r>
              <w:t xml:space="preserve"> on site </w:t>
            </w:r>
          </w:p>
        </w:tc>
        <w:tc>
          <w:tcPr>
            <w:tcW w:w="1778" w:type="dxa"/>
          </w:tcPr>
          <w:p w:rsidR="00C86833" w:rsidRDefault="00C86833" w:rsidP="00DE33F7">
            <w:r>
              <w:t>68/104 (65%)</w:t>
            </w:r>
          </w:p>
        </w:tc>
        <w:tc>
          <w:tcPr>
            <w:tcW w:w="1560" w:type="dxa"/>
          </w:tcPr>
          <w:p w:rsidR="00C86833" w:rsidRDefault="00C86833" w:rsidP="00E76BD7">
            <w:r>
              <w:t>TBC</w:t>
            </w:r>
          </w:p>
        </w:tc>
        <w:tc>
          <w:tcPr>
            <w:tcW w:w="2126" w:type="dxa"/>
          </w:tcPr>
          <w:p w:rsidR="00C86833" w:rsidRPr="00CD4163" w:rsidRDefault="00C86833" w:rsidP="00E76BD7">
            <w:r w:rsidRPr="00CD4163">
              <w:rPr>
                <w:rFonts w:cs="Arial"/>
                <w:bCs/>
              </w:rPr>
              <w:t>£648,326 grant paid to LCC in this reporting period</w:t>
            </w:r>
          </w:p>
        </w:tc>
        <w:tc>
          <w:tcPr>
            <w:tcW w:w="2835" w:type="dxa"/>
          </w:tcPr>
          <w:p w:rsidR="00C86833" w:rsidRPr="00CD4163" w:rsidRDefault="00C86833" w:rsidP="00E76BD7">
            <w:pPr>
              <w:rPr>
                <w:rFonts w:cs="Arial"/>
                <w:bCs/>
              </w:rPr>
            </w:pPr>
            <w:r w:rsidRPr="00CD4163">
              <w:rPr>
                <w:rFonts w:cs="Arial"/>
                <w:bCs/>
              </w:rPr>
              <w:t xml:space="preserve">The grant consisted of payments from 2 plot sales, as well as the remainder of the Guaranteed Annual Payment. </w:t>
            </w:r>
          </w:p>
          <w:p w:rsidR="00C86833" w:rsidRDefault="00C86833" w:rsidP="00E76BD7">
            <w:pPr>
              <w:rPr>
                <w:rFonts w:cs="Arial"/>
                <w:bCs/>
              </w:rPr>
            </w:pPr>
          </w:p>
          <w:p w:rsidR="00C86833" w:rsidRDefault="00C86833" w:rsidP="00E76BD7">
            <w:pPr>
              <w:rPr>
                <w:rFonts w:cs="Arial"/>
                <w:bCs/>
              </w:rPr>
            </w:pPr>
            <w:r w:rsidRPr="00CD4163">
              <w:rPr>
                <w:rFonts w:cs="Arial"/>
                <w:bCs/>
              </w:rPr>
              <w:t>Since the end of the reporting period a further £148,510 has been paid in grant to LCC.</w:t>
            </w:r>
          </w:p>
          <w:p w:rsidR="00C86833" w:rsidRPr="00CD4163" w:rsidRDefault="00C86833" w:rsidP="00E76BD7"/>
        </w:tc>
        <w:tc>
          <w:tcPr>
            <w:tcW w:w="2190" w:type="dxa"/>
          </w:tcPr>
          <w:p w:rsidR="00C86833" w:rsidRDefault="00C86833" w:rsidP="00E76BD7">
            <w:r w:rsidRPr="00CD4163">
              <w:rPr>
                <w:rFonts w:cs="Arial"/>
              </w:rPr>
              <w:t>Further grant payments are anticipated however the amounts are dependent on plot sales.</w:t>
            </w:r>
          </w:p>
        </w:tc>
      </w:tr>
      <w:tr w:rsidR="00C86833" w:rsidTr="00C86833">
        <w:trPr>
          <w:trHeight w:val="567"/>
        </w:trPr>
        <w:tc>
          <w:tcPr>
            <w:tcW w:w="675" w:type="dxa"/>
            <w:vMerge/>
          </w:tcPr>
          <w:p w:rsidR="00C86833" w:rsidRDefault="00C86833" w:rsidP="00E76BD7">
            <w:pPr>
              <w:rPr>
                <w:b/>
              </w:rPr>
            </w:pPr>
          </w:p>
        </w:tc>
        <w:tc>
          <w:tcPr>
            <w:tcW w:w="2235" w:type="dxa"/>
          </w:tcPr>
          <w:p w:rsidR="00C86833" w:rsidRPr="00CD4163" w:rsidRDefault="00C86833" w:rsidP="00E76BD7">
            <w:pPr>
              <w:rPr>
                <w:b/>
              </w:rPr>
            </w:pPr>
            <w:r>
              <w:rPr>
                <w:b/>
              </w:rPr>
              <w:t>Cottam Hall Phase 2</w:t>
            </w:r>
          </w:p>
        </w:tc>
        <w:tc>
          <w:tcPr>
            <w:tcW w:w="1451" w:type="dxa"/>
          </w:tcPr>
          <w:p w:rsidR="00C86833" w:rsidRDefault="00C86833" w:rsidP="00415CE9">
            <w:r>
              <w:t xml:space="preserve">Story Homes on site. </w:t>
            </w:r>
          </w:p>
        </w:tc>
        <w:tc>
          <w:tcPr>
            <w:tcW w:w="1778" w:type="dxa"/>
          </w:tcPr>
          <w:p w:rsidR="00C86833" w:rsidRDefault="00C86833" w:rsidP="00E76BD7">
            <w:r>
              <w:t>28/283 (10%)</w:t>
            </w:r>
          </w:p>
        </w:tc>
        <w:tc>
          <w:tcPr>
            <w:tcW w:w="1560" w:type="dxa"/>
          </w:tcPr>
          <w:p w:rsidR="00C86833" w:rsidRDefault="00C86833" w:rsidP="00E76BD7">
            <w:r>
              <w:t>6</w:t>
            </w:r>
          </w:p>
        </w:tc>
        <w:tc>
          <w:tcPr>
            <w:tcW w:w="2126" w:type="dxa"/>
          </w:tcPr>
          <w:p w:rsidR="00C86833" w:rsidRDefault="00C86833" w:rsidP="00E76BD7">
            <w:r>
              <w:t>N/A</w:t>
            </w:r>
          </w:p>
        </w:tc>
        <w:tc>
          <w:tcPr>
            <w:tcW w:w="2835" w:type="dxa"/>
          </w:tcPr>
          <w:p w:rsidR="00C86833" w:rsidRDefault="00C86833" w:rsidP="00E76BD7">
            <w:r w:rsidRPr="00CD4163">
              <w:rPr>
                <w:rFonts w:cs="Arial"/>
                <w:bCs/>
              </w:rPr>
              <w:t>2 completions since the end of the reporting period.</w:t>
            </w:r>
          </w:p>
        </w:tc>
        <w:tc>
          <w:tcPr>
            <w:tcW w:w="2190" w:type="dxa"/>
          </w:tcPr>
          <w:p w:rsidR="00C86833" w:rsidRDefault="00C86833" w:rsidP="00E76BD7">
            <w:r>
              <w:t>N/A – ongoing build out</w:t>
            </w:r>
          </w:p>
        </w:tc>
      </w:tr>
      <w:tr w:rsidR="00C86833" w:rsidTr="00C86833">
        <w:trPr>
          <w:trHeight w:val="567"/>
        </w:trPr>
        <w:tc>
          <w:tcPr>
            <w:tcW w:w="675" w:type="dxa"/>
            <w:vMerge/>
          </w:tcPr>
          <w:p w:rsidR="00C86833" w:rsidRDefault="00C86833" w:rsidP="00E76BD7">
            <w:pPr>
              <w:rPr>
                <w:b/>
              </w:rPr>
            </w:pPr>
          </w:p>
        </w:tc>
        <w:tc>
          <w:tcPr>
            <w:tcW w:w="2235" w:type="dxa"/>
          </w:tcPr>
          <w:p w:rsidR="00C86833" w:rsidRPr="00CD4163" w:rsidRDefault="00C86833" w:rsidP="00E76BD7">
            <w:pPr>
              <w:rPr>
                <w:b/>
              </w:rPr>
            </w:pPr>
            <w:r>
              <w:rPr>
                <w:b/>
              </w:rPr>
              <w:t>Cottam Hall Phase 3</w:t>
            </w:r>
          </w:p>
        </w:tc>
        <w:tc>
          <w:tcPr>
            <w:tcW w:w="1451" w:type="dxa"/>
          </w:tcPr>
          <w:p w:rsidR="00C86833" w:rsidRDefault="00C86833" w:rsidP="007B4A4A">
            <w:r>
              <w:t>Deal done with Morris Homes - not yet on site. RM application submitted.</w:t>
            </w:r>
          </w:p>
        </w:tc>
        <w:tc>
          <w:tcPr>
            <w:tcW w:w="1778" w:type="dxa"/>
          </w:tcPr>
          <w:p w:rsidR="00C86833" w:rsidRDefault="00C86833" w:rsidP="00E76BD7">
            <w:r>
              <w:t>0/119 (0%)</w:t>
            </w:r>
          </w:p>
        </w:tc>
        <w:tc>
          <w:tcPr>
            <w:tcW w:w="1560" w:type="dxa"/>
          </w:tcPr>
          <w:p w:rsidR="00C86833" w:rsidRDefault="00C86833" w:rsidP="00E76BD7">
            <w:r>
              <w:t>N/A</w:t>
            </w:r>
          </w:p>
        </w:tc>
        <w:tc>
          <w:tcPr>
            <w:tcW w:w="2126" w:type="dxa"/>
          </w:tcPr>
          <w:p w:rsidR="00C86833" w:rsidRDefault="00C86833" w:rsidP="00E76BD7">
            <w:r>
              <w:t>N/A</w:t>
            </w:r>
          </w:p>
        </w:tc>
        <w:tc>
          <w:tcPr>
            <w:tcW w:w="2835" w:type="dxa"/>
          </w:tcPr>
          <w:p w:rsidR="00C86833" w:rsidRDefault="00C86833" w:rsidP="00E76BD7">
            <w:r>
              <w:t>RM application was submitted in March 2017.</w:t>
            </w:r>
          </w:p>
        </w:tc>
        <w:tc>
          <w:tcPr>
            <w:tcW w:w="2190" w:type="dxa"/>
          </w:tcPr>
          <w:p w:rsidR="00C86833" w:rsidRDefault="00C86833" w:rsidP="000A1FE9">
            <w:r>
              <w:t>RM application to be considered at September’s planning committee. This should enable the deal to go unconditional and trigger the loan payment (£3m)</w:t>
            </w:r>
          </w:p>
        </w:tc>
      </w:tr>
      <w:tr w:rsidR="00C86833" w:rsidTr="00C86833">
        <w:trPr>
          <w:trHeight w:val="952"/>
        </w:trPr>
        <w:tc>
          <w:tcPr>
            <w:tcW w:w="675" w:type="dxa"/>
          </w:tcPr>
          <w:p w:rsidR="00C86833" w:rsidRDefault="00C86833" w:rsidP="00E76BD7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35" w:type="dxa"/>
          </w:tcPr>
          <w:p w:rsidR="00C86833" w:rsidRDefault="00C86833" w:rsidP="00E76BD7">
            <w:pPr>
              <w:rPr>
                <w:b/>
              </w:rPr>
            </w:pPr>
            <w:r>
              <w:rPr>
                <w:b/>
              </w:rPr>
              <w:t>Cottam Brickworks</w:t>
            </w:r>
          </w:p>
        </w:tc>
        <w:tc>
          <w:tcPr>
            <w:tcW w:w="1451" w:type="dxa"/>
          </w:tcPr>
          <w:p w:rsidR="00C86833" w:rsidRDefault="00C86833" w:rsidP="007B4A4A">
            <w:r>
              <w:t>Planning permission in place</w:t>
            </w:r>
          </w:p>
        </w:tc>
        <w:tc>
          <w:tcPr>
            <w:tcW w:w="1778" w:type="dxa"/>
          </w:tcPr>
          <w:p w:rsidR="00C86833" w:rsidRDefault="00C86833" w:rsidP="00E76BD7">
            <w:r>
              <w:t>0/206 (0%)</w:t>
            </w:r>
          </w:p>
        </w:tc>
        <w:tc>
          <w:tcPr>
            <w:tcW w:w="1560" w:type="dxa"/>
          </w:tcPr>
          <w:p w:rsidR="00C86833" w:rsidRDefault="00C86833" w:rsidP="00E76BD7">
            <w:r>
              <w:t>N/A</w:t>
            </w:r>
          </w:p>
        </w:tc>
        <w:tc>
          <w:tcPr>
            <w:tcW w:w="2126" w:type="dxa"/>
          </w:tcPr>
          <w:p w:rsidR="00C86833" w:rsidRDefault="00C86833" w:rsidP="00E76BD7">
            <w:r>
              <w:t xml:space="preserve">N/A </w:t>
            </w:r>
          </w:p>
        </w:tc>
        <w:tc>
          <w:tcPr>
            <w:tcW w:w="2835" w:type="dxa"/>
          </w:tcPr>
          <w:p w:rsidR="00C86833" w:rsidRDefault="00C86833" w:rsidP="002D755B">
            <w:r>
              <w:t>Site in 3</w:t>
            </w:r>
            <w:r w:rsidRPr="002D755B">
              <w:rPr>
                <w:vertAlign w:val="superscript"/>
              </w:rPr>
              <w:t>rd</w:t>
            </w:r>
            <w:r>
              <w:t xml:space="preserve"> party ownership. Access land agreement has lapsed</w:t>
            </w:r>
          </w:p>
        </w:tc>
        <w:tc>
          <w:tcPr>
            <w:tcW w:w="2190" w:type="dxa"/>
          </w:tcPr>
          <w:p w:rsidR="00C86833" w:rsidRDefault="00C86833" w:rsidP="00E76BD7">
            <w:r>
              <w:t>No progress envisaged by land owner in forthcoming quarter.</w:t>
            </w:r>
          </w:p>
        </w:tc>
      </w:tr>
      <w:tr w:rsidR="00C86833" w:rsidTr="00C86833">
        <w:trPr>
          <w:trHeight w:val="567"/>
        </w:trPr>
        <w:tc>
          <w:tcPr>
            <w:tcW w:w="675" w:type="dxa"/>
            <w:vMerge w:val="restart"/>
          </w:tcPr>
          <w:p w:rsidR="00C86833" w:rsidRDefault="00C86833" w:rsidP="00E76BD7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235" w:type="dxa"/>
          </w:tcPr>
          <w:p w:rsidR="00C86833" w:rsidRPr="00CD4163" w:rsidRDefault="00C86833" w:rsidP="00E76BD7">
            <w:pPr>
              <w:rPr>
                <w:b/>
              </w:rPr>
            </w:pPr>
            <w:r>
              <w:rPr>
                <w:b/>
              </w:rPr>
              <w:t xml:space="preserve">Land at </w:t>
            </w:r>
            <w:proofErr w:type="spellStart"/>
            <w:r>
              <w:rPr>
                <w:b/>
              </w:rPr>
              <w:t>Eastway</w:t>
            </w:r>
            <w:proofErr w:type="spellEnd"/>
            <w:r>
              <w:rPr>
                <w:b/>
              </w:rPr>
              <w:t xml:space="preserve"> (</w:t>
            </w:r>
            <w:proofErr w:type="spellStart"/>
            <w:r>
              <w:rPr>
                <w:b/>
              </w:rPr>
              <w:t>resi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1451" w:type="dxa"/>
          </w:tcPr>
          <w:p w:rsidR="00C86833" w:rsidRDefault="00C86833" w:rsidP="00537CC5">
            <w:r>
              <w:t xml:space="preserve">Story Homes on site. </w:t>
            </w:r>
          </w:p>
        </w:tc>
        <w:tc>
          <w:tcPr>
            <w:tcW w:w="1778" w:type="dxa"/>
          </w:tcPr>
          <w:p w:rsidR="00C86833" w:rsidRDefault="00C86833" w:rsidP="00E76BD7">
            <w:r>
              <w:t>16/300 (5%)</w:t>
            </w:r>
          </w:p>
        </w:tc>
        <w:tc>
          <w:tcPr>
            <w:tcW w:w="1560" w:type="dxa"/>
          </w:tcPr>
          <w:p w:rsidR="00C86833" w:rsidRDefault="00C86833" w:rsidP="00E76BD7">
            <w:r>
              <w:t>9</w:t>
            </w:r>
          </w:p>
        </w:tc>
        <w:tc>
          <w:tcPr>
            <w:tcW w:w="2126" w:type="dxa"/>
          </w:tcPr>
          <w:p w:rsidR="00C86833" w:rsidRDefault="00C86833" w:rsidP="00E76BD7">
            <w:r>
              <w:t>N/A</w:t>
            </w:r>
          </w:p>
        </w:tc>
        <w:tc>
          <w:tcPr>
            <w:tcW w:w="2835" w:type="dxa"/>
          </w:tcPr>
          <w:p w:rsidR="00C86833" w:rsidRPr="00CD4163" w:rsidRDefault="00C86833" w:rsidP="00E76BD7">
            <w:pPr>
              <w:rPr>
                <w:rFonts w:cs="Arial"/>
                <w:bCs/>
              </w:rPr>
            </w:pPr>
            <w:r w:rsidRPr="00CD4163">
              <w:rPr>
                <w:rFonts w:cs="Arial"/>
                <w:bCs/>
              </w:rPr>
              <w:t xml:space="preserve">There have been a further 3 completions since the end of the reporting period. </w:t>
            </w:r>
          </w:p>
          <w:p w:rsidR="00C86833" w:rsidRPr="00CD4163" w:rsidRDefault="00C86833" w:rsidP="00E76BD7">
            <w:pPr>
              <w:rPr>
                <w:rFonts w:cs="Arial"/>
                <w:bCs/>
              </w:rPr>
            </w:pPr>
          </w:p>
          <w:p w:rsidR="00C86833" w:rsidRPr="00CD4163" w:rsidRDefault="00C86833" w:rsidP="00E76BD7">
            <w:pPr>
              <w:rPr>
                <w:rFonts w:cs="Arial"/>
                <w:bCs/>
              </w:rPr>
            </w:pPr>
            <w:r w:rsidRPr="00CD4163">
              <w:rPr>
                <w:rFonts w:cs="Arial"/>
                <w:bCs/>
              </w:rPr>
              <w:lastRenderedPageBreak/>
              <w:t xml:space="preserve">There has been a loan repayment of £1.17m </w:t>
            </w:r>
            <w:r>
              <w:rPr>
                <w:rFonts w:cs="Arial"/>
                <w:bCs/>
              </w:rPr>
              <w:t xml:space="preserve">from City Deal </w:t>
            </w:r>
            <w:r w:rsidRPr="00CD4163">
              <w:rPr>
                <w:rFonts w:cs="Arial"/>
                <w:bCs/>
              </w:rPr>
              <w:t>and a grant payment of £2.28m since the end of the reporting period.</w:t>
            </w:r>
          </w:p>
          <w:p w:rsidR="00C86833" w:rsidRDefault="00C86833" w:rsidP="00E76BD7"/>
        </w:tc>
        <w:tc>
          <w:tcPr>
            <w:tcW w:w="2190" w:type="dxa"/>
          </w:tcPr>
          <w:p w:rsidR="00C86833" w:rsidRPr="00CD4163" w:rsidRDefault="00C86833" w:rsidP="00E76BD7">
            <w:pPr>
              <w:autoSpaceDE w:val="0"/>
              <w:autoSpaceDN w:val="0"/>
              <w:adjustRightInd w:val="0"/>
              <w:rPr>
                <w:rFonts w:cs="Arial"/>
                <w:b/>
              </w:rPr>
            </w:pPr>
            <w:r w:rsidRPr="00CD4163">
              <w:rPr>
                <w:rFonts w:cs="Arial"/>
              </w:rPr>
              <w:lastRenderedPageBreak/>
              <w:t xml:space="preserve">LCC will repay the loan payment of c£1.17m. A grant payment of £2.28m </w:t>
            </w:r>
            <w:r w:rsidRPr="00CD4163">
              <w:rPr>
                <w:rFonts w:cs="Arial"/>
              </w:rPr>
              <w:lastRenderedPageBreak/>
              <w:t>will be made to LCC following a further contractual payment from the developer.</w:t>
            </w:r>
          </w:p>
          <w:p w:rsidR="00C86833" w:rsidRDefault="00C86833" w:rsidP="00E76BD7"/>
        </w:tc>
      </w:tr>
      <w:tr w:rsidR="00C86833" w:rsidTr="00C86833">
        <w:trPr>
          <w:trHeight w:val="567"/>
        </w:trPr>
        <w:tc>
          <w:tcPr>
            <w:tcW w:w="675" w:type="dxa"/>
            <w:vMerge/>
          </w:tcPr>
          <w:p w:rsidR="00C86833" w:rsidRDefault="00C86833" w:rsidP="00E76BD7">
            <w:pPr>
              <w:rPr>
                <w:b/>
              </w:rPr>
            </w:pPr>
          </w:p>
        </w:tc>
        <w:tc>
          <w:tcPr>
            <w:tcW w:w="2235" w:type="dxa"/>
          </w:tcPr>
          <w:p w:rsidR="00C86833" w:rsidRPr="00CD4163" w:rsidRDefault="00C86833" w:rsidP="00E76BD7">
            <w:pPr>
              <w:rPr>
                <w:b/>
              </w:rPr>
            </w:pPr>
            <w:r>
              <w:rPr>
                <w:b/>
              </w:rPr>
              <w:t xml:space="preserve">Land at </w:t>
            </w:r>
            <w:proofErr w:type="spellStart"/>
            <w:r>
              <w:rPr>
                <w:b/>
              </w:rPr>
              <w:t>Eastway</w:t>
            </w:r>
            <w:proofErr w:type="spellEnd"/>
            <w:r>
              <w:rPr>
                <w:b/>
              </w:rPr>
              <w:t xml:space="preserve"> (commercial)</w:t>
            </w:r>
          </w:p>
        </w:tc>
        <w:tc>
          <w:tcPr>
            <w:tcW w:w="1451" w:type="dxa"/>
          </w:tcPr>
          <w:p w:rsidR="00C86833" w:rsidRDefault="00C86833" w:rsidP="00415CE9">
            <w:r>
              <w:t xml:space="preserve">Deal done with HBS Healthcare Ltd – not yet on site. </w:t>
            </w:r>
          </w:p>
        </w:tc>
        <w:tc>
          <w:tcPr>
            <w:tcW w:w="1778" w:type="dxa"/>
          </w:tcPr>
          <w:p w:rsidR="00C86833" w:rsidRDefault="00C86833" w:rsidP="00E76BD7">
            <w:r>
              <w:t>N/A (commercial)</w:t>
            </w:r>
          </w:p>
        </w:tc>
        <w:tc>
          <w:tcPr>
            <w:tcW w:w="1560" w:type="dxa"/>
          </w:tcPr>
          <w:p w:rsidR="00C86833" w:rsidRDefault="00C86833" w:rsidP="00E76BD7">
            <w:r>
              <w:t>N/A</w:t>
            </w:r>
          </w:p>
        </w:tc>
        <w:tc>
          <w:tcPr>
            <w:tcW w:w="2126" w:type="dxa"/>
          </w:tcPr>
          <w:p w:rsidR="00C86833" w:rsidRDefault="00C86833" w:rsidP="00E76BD7">
            <w:r>
              <w:t>N/A</w:t>
            </w:r>
          </w:p>
        </w:tc>
        <w:tc>
          <w:tcPr>
            <w:tcW w:w="2835" w:type="dxa"/>
          </w:tcPr>
          <w:p w:rsidR="00C86833" w:rsidRDefault="00C86833" w:rsidP="00E76BD7">
            <w:r>
              <w:t xml:space="preserve">The site was sold to </w:t>
            </w:r>
            <w:r w:rsidRPr="00CD4163">
              <w:t>HBS Healthcare Ltd</w:t>
            </w:r>
            <w:r>
              <w:rPr>
                <w:rStyle w:val="HTMLTypewriter"/>
              </w:rPr>
              <w:t xml:space="preserve"> </w:t>
            </w:r>
            <w:r>
              <w:t>in May on a conditional basis – the condition is that Story Homes construct the access to the site.</w:t>
            </w:r>
          </w:p>
          <w:p w:rsidR="00C86833" w:rsidRDefault="00C86833" w:rsidP="00E76BD7"/>
        </w:tc>
        <w:tc>
          <w:tcPr>
            <w:tcW w:w="2190" w:type="dxa"/>
          </w:tcPr>
          <w:p w:rsidR="00C86833" w:rsidRDefault="00C86833" w:rsidP="00E76BD7">
            <w:r>
              <w:t>N/A</w:t>
            </w:r>
          </w:p>
        </w:tc>
      </w:tr>
      <w:tr w:rsidR="00C86833" w:rsidTr="00C86833">
        <w:trPr>
          <w:trHeight w:val="567"/>
        </w:trPr>
        <w:tc>
          <w:tcPr>
            <w:tcW w:w="675" w:type="dxa"/>
          </w:tcPr>
          <w:p w:rsidR="00C86833" w:rsidRDefault="00C86833" w:rsidP="00E76BD7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35" w:type="dxa"/>
          </w:tcPr>
          <w:p w:rsidR="00C86833" w:rsidRPr="00CD4163" w:rsidRDefault="00C86833" w:rsidP="00E76BD7">
            <w:pPr>
              <w:rPr>
                <w:b/>
              </w:rPr>
            </w:pPr>
            <w:r>
              <w:rPr>
                <w:b/>
              </w:rPr>
              <w:t>Whittingham</w:t>
            </w:r>
          </w:p>
        </w:tc>
        <w:tc>
          <w:tcPr>
            <w:tcW w:w="1451" w:type="dxa"/>
          </w:tcPr>
          <w:p w:rsidR="00C86833" w:rsidRDefault="00C86833" w:rsidP="00E76BD7">
            <w:r>
              <w:t xml:space="preserve">Taylor Wimpey on site (phase 1 only) </w:t>
            </w:r>
          </w:p>
          <w:p w:rsidR="00C86833" w:rsidRDefault="00C86833" w:rsidP="00E76BD7"/>
          <w:p w:rsidR="00C86833" w:rsidRDefault="00C86833" w:rsidP="00E76BD7"/>
        </w:tc>
        <w:tc>
          <w:tcPr>
            <w:tcW w:w="1778" w:type="dxa"/>
          </w:tcPr>
          <w:p w:rsidR="00C86833" w:rsidRDefault="00C86833" w:rsidP="000A1FE9">
            <w:proofErr w:type="spellStart"/>
            <w:r>
              <w:t>Ph</w:t>
            </w:r>
            <w:proofErr w:type="spellEnd"/>
            <w:r>
              <w:t xml:space="preserve"> 1 - 56/150 (37%) </w:t>
            </w:r>
          </w:p>
        </w:tc>
        <w:tc>
          <w:tcPr>
            <w:tcW w:w="1560" w:type="dxa"/>
          </w:tcPr>
          <w:p w:rsidR="00C86833" w:rsidRDefault="00C86833" w:rsidP="00E76BD7">
            <w:r>
              <w:t>11</w:t>
            </w:r>
          </w:p>
        </w:tc>
        <w:tc>
          <w:tcPr>
            <w:tcW w:w="2126" w:type="dxa"/>
          </w:tcPr>
          <w:p w:rsidR="00C86833" w:rsidRDefault="00C86833" w:rsidP="00E76BD7">
            <w:r>
              <w:t>N/A</w:t>
            </w:r>
          </w:p>
        </w:tc>
        <w:tc>
          <w:tcPr>
            <w:tcW w:w="2835" w:type="dxa"/>
          </w:tcPr>
          <w:p w:rsidR="00C86833" w:rsidRPr="00CD4163" w:rsidRDefault="00C86833" w:rsidP="00E76BD7">
            <w:pPr>
              <w:rPr>
                <w:rFonts w:cs="Arial"/>
                <w:bCs/>
              </w:rPr>
            </w:pPr>
            <w:r w:rsidRPr="00CD4163">
              <w:rPr>
                <w:rFonts w:cs="Arial"/>
                <w:bCs/>
              </w:rPr>
              <w:t>Consultant procurement to resolve planning and design issues to commence shortly.</w:t>
            </w:r>
          </w:p>
          <w:p w:rsidR="00C86833" w:rsidRDefault="00C86833" w:rsidP="00E76BD7"/>
        </w:tc>
        <w:tc>
          <w:tcPr>
            <w:tcW w:w="2190" w:type="dxa"/>
          </w:tcPr>
          <w:p w:rsidR="00C86833" w:rsidRDefault="00C86833" w:rsidP="00E76BD7">
            <w:r>
              <w:t>N/A – ongoing build</w:t>
            </w:r>
          </w:p>
        </w:tc>
      </w:tr>
      <w:tr w:rsidR="00C86833" w:rsidTr="00C86833">
        <w:trPr>
          <w:trHeight w:val="567"/>
        </w:trPr>
        <w:tc>
          <w:tcPr>
            <w:tcW w:w="675" w:type="dxa"/>
            <w:vMerge w:val="restart"/>
          </w:tcPr>
          <w:p w:rsidR="00C86833" w:rsidRDefault="00C86833" w:rsidP="00E76BD7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235" w:type="dxa"/>
          </w:tcPr>
          <w:p w:rsidR="00C86833" w:rsidRDefault="00C86833" w:rsidP="00E76BD7">
            <w:pPr>
              <w:rPr>
                <w:b/>
              </w:rPr>
            </w:pPr>
            <w:r>
              <w:rPr>
                <w:b/>
              </w:rPr>
              <w:t>Preston East EA</w:t>
            </w:r>
          </w:p>
        </w:tc>
        <w:tc>
          <w:tcPr>
            <w:tcW w:w="1451" w:type="dxa"/>
          </w:tcPr>
          <w:p w:rsidR="00C86833" w:rsidRDefault="00C86833" w:rsidP="00E76BD7">
            <w:r>
              <w:t>Site not yet marketed</w:t>
            </w:r>
          </w:p>
        </w:tc>
        <w:tc>
          <w:tcPr>
            <w:tcW w:w="1778" w:type="dxa"/>
          </w:tcPr>
          <w:p w:rsidR="00C86833" w:rsidRDefault="00C86833" w:rsidP="00E76BD7">
            <w:r>
              <w:t>N/A (commercial)</w:t>
            </w:r>
          </w:p>
        </w:tc>
        <w:tc>
          <w:tcPr>
            <w:tcW w:w="1560" w:type="dxa"/>
          </w:tcPr>
          <w:p w:rsidR="00C86833" w:rsidRDefault="00C86833" w:rsidP="00E76BD7">
            <w:r>
              <w:t>N/A</w:t>
            </w:r>
          </w:p>
        </w:tc>
        <w:tc>
          <w:tcPr>
            <w:tcW w:w="2126" w:type="dxa"/>
          </w:tcPr>
          <w:p w:rsidR="00C86833" w:rsidRDefault="00C86833" w:rsidP="00E76BD7">
            <w:r>
              <w:t>N/A</w:t>
            </w:r>
          </w:p>
        </w:tc>
        <w:tc>
          <w:tcPr>
            <w:tcW w:w="2835" w:type="dxa"/>
          </w:tcPr>
          <w:p w:rsidR="00C86833" w:rsidRDefault="00C86833" w:rsidP="00E76BD7">
            <w:r>
              <w:t>Feasibility work being undertaken by consultants.</w:t>
            </w:r>
          </w:p>
        </w:tc>
        <w:tc>
          <w:tcPr>
            <w:tcW w:w="2190" w:type="dxa"/>
          </w:tcPr>
          <w:p w:rsidR="00C86833" w:rsidRDefault="00C86833" w:rsidP="00E76BD7">
            <w:r>
              <w:t>Soft market testing report being undertaken by JLL to be received by HCA.</w:t>
            </w:r>
          </w:p>
        </w:tc>
      </w:tr>
      <w:tr w:rsidR="00C86833" w:rsidTr="00C86833">
        <w:trPr>
          <w:trHeight w:val="567"/>
        </w:trPr>
        <w:tc>
          <w:tcPr>
            <w:tcW w:w="675" w:type="dxa"/>
            <w:vMerge/>
          </w:tcPr>
          <w:p w:rsidR="00C86833" w:rsidRDefault="00C86833" w:rsidP="00E76BD7">
            <w:pPr>
              <w:rPr>
                <w:b/>
              </w:rPr>
            </w:pPr>
          </w:p>
        </w:tc>
        <w:tc>
          <w:tcPr>
            <w:tcW w:w="2235" w:type="dxa"/>
          </w:tcPr>
          <w:p w:rsidR="00C86833" w:rsidRDefault="00C86833" w:rsidP="00E76BD7">
            <w:pPr>
              <w:rPr>
                <w:b/>
              </w:rPr>
            </w:pPr>
            <w:r>
              <w:rPr>
                <w:b/>
              </w:rPr>
              <w:t>Preston East – Sector D</w:t>
            </w:r>
          </w:p>
        </w:tc>
        <w:tc>
          <w:tcPr>
            <w:tcW w:w="1451" w:type="dxa"/>
          </w:tcPr>
          <w:p w:rsidR="00C86833" w:rsidRDefault="00C86833" w:rsidP="00E76BD7">
            <w:r>
              <w:t>Deal done with Inchcape Estates – not yet on site</w:t>
            </w:r>
          </w:p>
        </w:tc>
        <w:tc>
          <w:tcPr>
            <w:tcW w:w="1778" w:type="dxa"/>
          </w:tcPr>
          <w:p w:rsidR="00C86833" w:rsidRDefault="00C86833" w:rsidP="00E76BD7">
            <w:r>
              <w:t xml:space="preserve">N/A </w:t>
            </w:r>
          </w:p>
        </w:tc>
        <w:tc>
          <w:tcPr>
            <w:tcW w:w="1560" w:type="dxa"/>
          </w:tcPr>
          <w:p w:rsidR="00C86833" w:rsidRDefault="00C86833" w:rsidP="00E76BD7">
            <w:r>
              <w:t>N/A</w:t>
            </w:r>
          </w:p>
        </w:tc>
        <w:tc>
          <w:tcPr>
            <w:tcW w:w="2126" w:type="dxa"/>
          </w:tcPr>
          <w:p w:rsidR="00C86833" w:rsidRDefault="00C86833" w:rsidP="00E76BD7">
            <w:r>
              <w:t>N/A</w:t>
            </w:r>
          </w:p>
        </w:tc>
        <w:tc>
          <w:tcPr>
            <w:tcW w:w="2835" w:type="dxa"/>
          </w:tcPr>
          <w:p w:rsidR="00C86833" w:rsidRDefault="00C86833" w:rsidP="00E76BD7">
            <w:r>
              <w:t>No further updates as the sale was an unconditional freehold disposal.</w:t>
            </w:r>
          </w:p>
        </w:tc>
        <w:tc>
          <w:tcPr>
            <w:tcW w:w="2190" w:type="dxa"/>
          </w:tcPr>
          <w:p w:rsidR="00C86833" w:rsidRDefault="00C86833" w:rsidP="00E76BD7">
            <w:r>
              <w:t>N/A</w:t>
            </w:r>
          </w:p>
        </w:tc>
      </w:tr>
      <w:tr w:rsidR="00C86833" w:rsidTr="00C86833">
        <w:trPr>
          <w:trHeight w:val="567"/>
        </w:trPr>
        <w:tc>
          <w:tcPr>
            <w:tcW w:w="675" w:type="dxa"/>
          </w:tcPr>
          <w:p w:rsidR="00C86833" w:rsidRDefault="00C86833" w:rsidP="00E76BD7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235" w:type="dxa"/>
          </w:tcPr>
          <w:p w:rsidR="00C86833" w:rsidRPr="00CD4163" w:rsidRDefault="00C86833" w:rsidP="00E76BD7">
            <w:pPr>
              <w:rPr>
                <w:b/>
              </w:rPr>
            </w:pPr>
            <w:proofErr w:type="spellStart"/>
            <w:r>
              <w:rPr>
                <w:b/>
              </w:rPr>
              <w:t>Pickerings</w:t>
            </w:r>
            <w:proofErr w:type="spellEnd"/>
            <w:r>
              <w:rPr>
                <w:b/>
              </w:rPr>
              <w:t xml:space="preserve"> Farm</w:t>
            </w:r>
          </w:p>
        </w:tc>
        <w:tc>
          <w:tcPr>
            <w:tcW w:w="1451" w:type="dxa"/>
          </w:tcPr>
          <w:p w:rsidR="00C86833" w:rsidRDefault="00C86833" w:rsidP="00C71BCC">
            <w:r>
              <w:t>Site not yet marketed</w:t>
            </w:r>
          </w:p>
        </w:tc>
        <w:tc>
          <w:tcPr>
            <w:tcW w:w="1778" w:type="dxa"/>
          </w:tcPr>
          <w:p w:rsidR="00C86833" w:rsidRDefault="00C86833" w:rsidP="000A1FE9">
            <w:r>
              <w:t>0/297 (0%)</w:t>
            </w:r>
          </w:p>
        </w:tc>
        <w:tc>
          <w:tcPr>
            <w:tcW w:w="1560" w:type="dxa"/>
          </w:tcPr>
          <w:p w:rsidR="00C86833" w:rsidRDefault="00C86833" w:rsidP="00E76BD7">
            <w:r>
              <w:t>N/A</w:t>
            </w:r>
          </w:p>
        </w:tc>
        <w:tc>
          <w:tcPr>
            <w:tcW w:w="2126" w:type="dxa"/>
          </w:tcPr>
          <w:p w:rsidR="00C86833" w:rsidRDefault="00C86833" w:rsidP="00E76BD7">
            <w:r>
              <w:t>N/A</w:t>
            </w:r>
          </w:p>
        </w:tc>
        <w:tc>
          <w:tcPr>
            <w:tcW w:w="2835" w:type="dxa"/>
          </w:tcPr>
          <w:p w:rsidR="00C86833" w:rsidRDefault="00C86833" w:rsidP="00E76BD7">
            <w:r>
              <w:t>Negotiations with Taylor Wimpey re collaboration agreement ongoing.</w:t>
            </w:r>
          </w:p>
          <w:p w:rsidR="00C86833" w:rsidRDefault="00C86833" w:rsidP="00E76BD7"/>
        </w:tc>
        <w:tc>
          <w:tcPr>
            <w:tcW w:w="2190" w:type="dxa"/>
          </w:tcPr>
          <w:p w:rsidR="00C86833" w:rsidRDefault="00C86833" w:rsidP="00E76BD7">
            <w:r>
              <w:t>N/A</w:t>
            </w:r>
          </w:p>
        </w:tc>
      </w:tr>
      <w:tr w:rsidR="00C86833" w:rsidTr="00C86833">
        <w:trPr>
          <w:trHeight w:val="567"/>
        </w:trPr>
        <w:tc>
          <w:tcPr>
            <w:tcW w:w="675" w:type="dxa"/>
          </w:tcPr>
          <w:p w:rsidR="00C86833" w:rsidRDefault="00C86833" w:rsidP="00E76BD7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235" w:type="dxa"/>
          </w:tcPr>
          <w:p w:rsidR="00C86833" w:rsidRPr="00CD4163" w:rsidRDefault="00C86833" w:rsidP="00E76BD7">
            <w:pPr>
              <w:rPr>
                <w:b/>
              </w:rPr>
            </w:pPr>
            <w:proofErr w:type="spellStart"/>
            <w:r>
              <w:rPr>
                <w:b/>
              </w:rPr>
              <w:t>Altcar</w:t>
            </w:r>
            <w:proofErr w:type="spellEnd"/>
            <w:r>
              <w:rPr>
                <w:b/>
              </w:rPr>
              <w:t xml:space="preserve"> Lane</w:t>
            </w:r>
          </w:p>
        </w:tc>
        <w:tc>
          <w:tcPr>
            <w:tcW w:w="1451" w:type="dxa"/>
          </w:tcPr>
          <w:p w:rsidR="00C86833" w:rsidRDefault="00C86833" w:rsidP="00E76BD7">
            <w:r>
              <w:t>Site currently on the market</w:t>
            </w:r>
          </w:p>
        </w:tc>
        <w:tc>
          <w:tcPr>
            <w:tcW w:w="1778" w:type="dxa"/>
          </w:tcPr>
          <w:p w:rsidR="00C86833" w:rsidRDefault="00C86833" w:rsidP="00E76BD7">
            <w:r>
              <w:t>0/200 (0%)</w:t>
            </w:r>
          </w:p>
        </w:tc>
        <w:tc>
          <w:tcPr>
            <w:tcW w:w="1560" w:type="dxa"/>
          </w:tcPr>
          <w:p w:rsidR="00C86833" w:rsidRDefault="00C86833" w:rsidP="00E76BD7">
            <w:r>
              <w:t>N/A</w:t>
            </w:r>
          </w:p>
        </w:tc>
        <w:tc>
          <w:tcPr>
            <w:tcW w:w="2126" w:type="dxa"/>
          </w:tcPr>
          <w:p w:rsidR="00C86833" w:rsidRDefault="00C86833" w:rsidP="00E76BD7">
            <w:r>
              <w:t>N/A</w:t>
            </w:r>
          </w:p>
        </w:tc>
        <w:tc>
          <w:tcPr>
            <w:tcW w:w="2835" w:type="dxa"/>
          </w:tcPr>
          <w:p w:rsidR="00C86833" w:rsidRPr="00CD4163" w:rsidRDefault="00C86833" w:rsidP="00E76BD7">
            <w:pPr>
              <w:rPr>
                <w:rFonts w:cs="Arial"/>
                <w:bCs/>
              </w:rPr>
            </w:pPr>
            <w:r w:rsidRPr="00CD4163">
              <w:rPr>
                <w:rFonts w:cs="Arial"/>
                <w:bCs/>
              </w:rPr>
              <w:t xml:space="preserve">Following marketing, 11 expressions of interest </w:t>
            </w:r>
            <w:r w:rsidRPr="00CD4163">
              <w:rPr>
                <w:rFonts w:cs="Arial"/>
                <w:bCs/>
              </w:rPr>
              <w:lastRenderedPageBreak/>
              <w:t xml:space="preserve">received. 6 responses to the sifting brief and 4 of these were shortlisted. ITT issued to the 4 shortlisted parties. </w:t>
            </w:r>
            <w:r>
              <w:rPr>
                <w:rFonts w:cs="Arial"/>
                <w:szCs w:val="20"/>
              </w:rPr>
              <w:t>T</w:t>
            </w:r>
            <w:r w:rsidRPr="00CD4163">
              <w:rPr>
                <w:rFonts w:cs="Arial"/>
                <w:szCs w:val="20"/>
              </w:rPr>
              <w:t>ender process has been put back a month</w:t>
            </w:r>
            <w:r>
              <w:rPr>
                <w:rFonts w:cs="Arial"/>
                <w:szCs w:val="20"/>
              </w:rPr>
              <w:t xml:space="preserve"> due to policy changes.</w:t>
            </w:r>
            <w:r w:rsidRPr="00CD4163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T</w:t>
            </w:r>
            <w:r w:rsidRPr="00CD4163">
              <w:rPr>
                <w:rFonts w:cs="Arial"/>
                <w:szCs w:val="20"/>
              </w:rPr>
              <w:t>ender returns now due 1 November 2017</w:t>
            </w:r>
            <w:r w:rsidRPr="00CD4163">
              <w:rPr>
                <w:rFonts w:cs="Arial"/>
                <w:bCs/>
                <w:sz w:val="24"/>
              </w:rPr>
              <w:t xml:space="preserve"> </w:t>
            </w:r>
          </w:p>
          <w:p w:rsidR="00C86833" w:rsidRDefault="00C86833" w:rsidP="00E76BD7"/>
        </w:tc>
        <w:tc>
          <w:tcPr>
            <w:tcW w:w="2190" w:type="dxa"/>
          </w:tcPr>
          <w:p w:rsidR="00C86833" w:rsidRDefault="00C86833" w:rsidP="00E76BD7">
            <w:r>
              <w:lastRenderedPageBreak/>
              <w:t>N/A</w:t>
            </w:r>
          </w:p>
        </w:tc>
      </w:tr>
      <w:tr w:rsidR="00C86833" w:rsidTr="00C86833">
        <w:trPr>
          <w:trHeight w:val="567"/>
        </w:trPr>
        <w:tc>
          <w:tcPr>
            <w:tcW w:w="675" w:type="dxa"/>
          </w:tcPr>
          <w:p w:rsidR="00C86833" w:rsidRDefault="00C86833" w:rsidP="00E76BD7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235" w:type="dxa"/>
          </w:tcPr>
          <w:p w:rsidR="00C86833" w:rsidRDefault="00C86833" w:rsidP="00E76BD7">
            <w:pPr>
              <w:rPr>
                <w:b/>
              </w:rPr>
            </w:pPr>
            <w:r>
              <w:rPr>
                <w:b/>
              </w:rPr>
              <w:t>Croston Road North</w:t>
            </w:r>
          </w:p>
        </w:tc>
        <w:tc>
          <w:tcPr>
            <w:tcW w:w="1451" w:type="dxa"/>
          </w:tcPr>
          <w:p w:rsidR="00C86833" w:rsidRDefault="00C86833" w:rsidP="00E76BD7">
            <w:r>
              <w:t xml:space="preserve">Site not yet marketed </w:t>
            </w:r>
          </w:p>
        </w:tc>
        <w:tc>
          <w:tcPr>
            <w:tcW w:w="1778" w:type="dxa"/>
          </w:tcPr>
          <w:p w:rsidR="00C86833" w:rsidRDefault="00C86833" w:rsidP="00E76BD7">
            <w:r>
              <w:t>0/400 (0%)</w:t>
            </w:r>
          </w:p>
        </w:tc>
        <w:tc>
          <w:tcPr>
            <w:tcW w:w="1560" w:type="dxa"/>
          </w:tcPr>
          <w:p w:rsidR="00C86833" w:rsidRDefault="00C86833" w:rsidP="00E76BD7">
            <w:r>
              <w:t>N/A</w:t>
            </w:r>
          </w:p>
        </w:tc>
        <w:tc>
          <w:tcPr>
            <w:tcW w:w="2126" w:type="dxa"/>
          </w:tcPr>
          <w:p w:rsidR="00C86833" w:rsidRDefault="00C86833" w:rsidP="00E76BD7">
            <w:r>
              <w:t>N/A</w:t>
            </w:r>
          </w:p>
        </w:tc>
        <w:tc>
          <w:tcPr>
            <w:tcW w:w="2835" w:type="dxa"/>
          </w:tcPr>
          <w:p w:rsidR="00C86833" w:rsidRDefault="00C86833" w:rsidP="00E76BD7">
            <w:r>
              <w:t>Clarity over the delivery of the spine road requirement before marketing commences.</w:t>
            </w:r>
          </w:p>
        </w:tc>
        <w:tc>
          <w:tcPr>
            <w:tcW w:w="2190" w:type="dxa"/>
          </w:tcPr>
          <w:p w:rsidR="00C86833" w:rsidRDefault="00C86833" w:rsidP="00E76BD7">
            <w:r>
              <w:t>N/A</w:t>
            </w:r>
          </w:p>
        </w:tc>
      </w:tr>
      <w:tr w:rsidR="00C86833" w:rsidTr="00C86833">
        <w:trPr>
          <w:trHeight w:val="567"/>
        </w:trPr>
        <w:tc>
          <w:tcPr>
            <w:tcW w:w="675" w:type="dxa"/>
          </w:tcPr>
          <w:p w:rsidR="00C86833" w:rsidRDefault="00C86833" w:rsidP="00E76BD7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2235" w:type="dxa"/>
          </w:tcPr>
          <w:p w:rsidR="00C86833" w:rsidRDefault="00C86833" w:rsidP="00E76BD7">
            <w:pPr>
              <w:rPr>
                <w:b/>
              </w:rPr>
            </w:pPr>
            <w:r>
              <w:rPr>
                <w:b/>
              </w:rPr>
              <w:t>Croston Road South</w:t>
            </w:r>
          </w:p>
        </w:tc>
        <w:tc>
          <w:tcPr>
            <w:tcW w:w="1451" w:type="dxa"/>
          </w:tcPr>
          <w:p w:rsidR="00C86833" w:rsidRDefault="00C86833" w:rsidP="00415CE9">
            <w:r>
              <w:t xml:space="preserve">Miller on site. </w:t>
            </w:r>
          </w:p>
        </w:tc>
        <w:tc>
          <w:tcPr>
            <w:tcW w:w="1778" w:type="dxa"/>
          </w:tcPr>
          <w:p w:rsidR="00C86833" w:rsidRDefault="00C86833" w:rsidP="00E76BD7">
            <w:r>
              <w:t>31/175 (18%)</w:t>
            </w:r>
          </w:p>
        </w:tc>
        <w:tc>
          <w:tcPr>
            <w:tcW w:w="1560" w:type="dxa"/>
          </w:tcPr>
          <w:p w:rsidR="00C86833" w:rsidRDefault="00C86833" w:rsidP="00E76BD7">
            <w:r>
              <w:t>18</w:t>
            </w:r>
          </w:p>
        </w:tc>
        <w:tc>
          <w:tcPr>
            <w:tcW w:w="2126" w:type="dxa"/>
          </w:tcPr>
          <w:p w:rsidR="00C86833" w:rsidRPr="00CD4163" w:rsidRDefault="00C86833" w:rsidP="00E76BD7">
            <w:r w:rsidRPr="00CD4163">
              <w:rPr>
                <w:rFonts w:cs="Arial"/>
                <w:bCs/>
              </w:rPr>
              <w:t>£585,210</w:t>
            </w:r>
            <w:r>
              <w:rPr>
                <w:rFonts w:cs="Arial"/>
                <w:bCs/>
              </w:rPr>
              <w:t xml:space="preserve"> loan</w:t>
            </w:r>
            <w:r w:rsidRPr="00CD4163">
              <w:rPr>
                <w:rFonts w:cs="Arial"/>
                <w:bCs/>
              </w:rPr>
              <w:t xml:space="preserve"> </w:t>
            </w:r>
            <w:r>
              <w:rPr>
                <w:rFonts w:cs="Arial"/>
                <w:bCs/>
              </w:rPr>
              <w:t xml:space="preserve">repaid </w:t>
            </w:r>
            <w:r w:rsidRPr="00CD4163">
              <w:rPr>
                <w:rFonts w:cs="Arial"/>
                <w:bCs/>
              </w:rPr>
              <w:t>in April</w:t>
            </w:r>
            <w:r>
              <w:rPr>
                <w:rFonts w:cs="Arial"/>
                <w:bCs/>
              </w:rPr>
              <w:t>.</w:t>
            </w:r>
            <w:r w:rsidRPr="00CD4163">
              <w:rPr>
                <w:rFonts w:cs="Arial"/>
                <w:bCs/>
              </w:rPr>
              <w:t xml:space="preserve"> </w:t>
            </w:r>
            <w:r>
              <w:rPr>
                <w:rFonts w:cs="Arial"/>
                <w:bCs/>
              </w:rPr>
              <w:t>F</w:t>
            </w:r>
            <w:r w:rsidRPr="00CD4163">
              <w:rPr>
                <w:rFonts w:cs="Arial"/>
                <w:bCs/>
              </w:rPr>
              <w:t>irst grant payment of almost £2.5m was paid to LCC</w:t>
            </w:r>
            <w:r>
              <w:rPr>
                <w:rFonts w:cs="Arial"/>
                <w:bCs/>
              </w:rPr>
              <w:t>.</w:t>
            </w:r>
          </w:p>
        </w:tc>
        <w:tc>
          <w:tcPr>
            <w:tcW w:w="2835" w:type="dxa"/>
          </w:tcPr>
          <w:p w:rsidR="00C86833" w:rsidRDefault="00C86833" w:rsidP="00E76BD7">
            <w:r>
              <w:t>Millers on site and building out.</w:t>
            </w:r>
          </w:p>
        </w:tc>
        <w:tc>
          <w:tcPr>
            <w:tcW w:w="2190" w:type="dxa"/>
          </w:tcPr>
          <w:p w:rsidR="00C86833" w:rsidRDefault="00C86833" w:rsidP="00E76BD7">
            <w:r>
              <w:t>N/A – ongoing build</w:t>
            </w:r>
          </w:p>
        </w:tc>
      </w:tr>
      <w:tr w:rsidR="00C86833" w:rsidTr="00C86833">
        <w:trPr>
          <w:trHeight w:val="567"/>
        </w:trPr>
        <w:tc>
          <w:tcPr>
            <w:tcW w:w="675" w:type="dxa"/>
          </w:tcPr>
          <w:p w:rsidR="00C86833" w:rsidRDefault="00C86833" w:rsidP="00E76BD7">
            <w:pPr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235" w:type="dxa"/>
          </w:tcPr>
          <w:p w:rsidR="00C86833" w:rsidRDefault="00C86833" w:rsidP="00E76BD7">
            <w:pPr>
              <w:rPr>
                <w:b/>
              </w:rPr>
            </w:pPr>
            <w:r>
              <w:rPr>
                <w:b/>
              </w:rPr>
              <w:t>Brindle Road</w:t>
            </w:r>
          </w:p>
        </w:tc>
        <w:tc>
          <w:tcPr>
            <w:tcW w:w="1451" w:type="dxa"/>
          </w:tcPr>
          <w:p w:rsidR="00C86833" w:rsidRDefault="00C86833" w:rsidP="00415CE9">
            <w:r>
              <w:t xml:space="preserve">Complete </w:t>
            </w:r>
          </w:p>
        </w:tc>
        <w:tc>
          <w:tcPr>
            <w:tcW w:w="1778" w:type="dxa"/>
          </w:tcPr>
          <w:p w:rsidR="00C86833" w:rsidRDefault="00C86833" w:rsidP="00E76BD7">
            <w:r>
              <w:t>46/46 (100%)</w:t>
            </w:r>
          </w:p>
        </w:tc>
        <w:tc>
          <w:tcPr>
            <w:tcW w:w="1560" w:type="dxa"/>
          </w:tcPr>
          <w:p w:rsidR="00C86833" w:rsidRDefault="00C86833" w:rsidP="00E76BD7">
            <w:r>
              <w:t>N/A</w:t>
            </w:r>
          </w:p>
        </w:tc>
        <w:tc>
          <w:tcPr>
            <w:tcW w:w="2126" w:type="dxa"/>
          </w:tcPr>
          <w:p w:rsidR="00C86833" w:rsidRPr="00CD4163" w:rsidRDefault="00C86833" w:rsidP="00E76BD7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N/A</w:t>
            </w:r>
          </w:p>
        </w:tc>
        <w:tc>
          <w:tcPr>
            <w:tcW w:w="2835" w:type="dxa"/>
          </w:tcPr>
          <w:p w:rsidR="00C86833" w:rsidRDefault="00C86833" w:rsidP="00E76BD7">
            <w:r>
              <w:t>All units completed</w:t>
            </w:r>
          </w:p>
        </w:tc>
        <w:tc>
          <w:tcPr>
            <w:tcW w:w="2190" w:type="dxa"/>
          </w:tcPr>
          <w:p w:rsidR="00C86833" w:rsidRDefault="00C86833" w:rsidP="00E76BD7">
            <w:r>
              <w:t>N/A</w:t>
            </w:r>
          </w:p>
        </w:tc>
      </w:tr>
      <w:tr w:rsidR="00C86833" w:rsidTr="00C86833">
        <w:trPr>
          <w:trHeight w:val="567"/>
        </w:trPr>
        <w:tc>
          <w:tcPr>
            <w:tcW w:w="675" w:type="dxa"/>
          </w:tcPr>
          <w:p w:rsidR="00C86833" w:rsidRDefault="00C86833" w:rsidP="00E76BD7">
            <w:pPr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2235" w:type="dxa"/>
          </w:tcPr>
          <w:p w:rsidR="00C86833" w:rsidRDefault="00C86833" w:rsidP="00E76BD7">
            <w:pPr>
              <w:rPr>
                <w:b/>
              </w:rPr>
            </w:pPr>
            <w:r>
              <w:rPr>
                <w:b/>
              </w:rPr>
              <w:t>Walton Park Link</w:t>
            </w:r>
          </w:p>
        </w:tc>
        <w:tc>
          <w:tcPr>
            <w:tcW w:w="1451" w:type="dxa"/>
          </w:tcPr>
          <w:p w:rsidR="00C86833" w:rsidRDefault="00C86833" w:rsidP="00E76BD7">
            <w:r>
              <w:t xml:space="preserve">Planning permission in place for Morris and </w:t>
            </w:r>
            <w:proofErr w:type="spellStart"/>
            <w:r>
              <w:t>Bovis</w:t>
            </w:r>
            <w:proofErr w:type="spellEnd"/>
            <w:r>
              <w:t xml:space="preserve"> sites.</w:t>
            </w:r>
          </w:p>
        </w:tc>
        <w:tc>
          <w:tcPr>
            <w:tcW w:w="1778" w:type="dxa"/>
          </w:tcPr>
          <w:p w:rsidR="00C86833" w:rsidRDefault="00C86833" w:rsidP="00E76BD7">
            <w:r>
              <w:t>0/350 (0%)</w:t>
            </w:r>
          </w:p>
        </w:tc>
        <w:tc>
          <w:tcPr>
            <w:tcW w:w="1560" w:type="dxa"/>
          </w:tcPr>
          <w:p w:rsidR="00C86833" w:rsidRDefault="00C86833" w:rsidP="00E76BD7">
            <w:r>
              <w:t>N/A</w:t>
            </w:r>
          </w:p>
        </w:tc>
        <w:tc>
          <w:tcPr>
            <w:tcW w:w="2126" w:type="dxa"/>
          </w:tcPr>
          <w:p w:rsidR="00C86833" w:rsidRDefault="00C86833" w:rsidP="00E76BD7">
            <w:r>
              <w:t>N/A</w:t>
            </w:r>
          </w:p>
        </w:tc>
        <w:tc>
          <w:tcPr>
            <w:tcW w:w="2835" w:type="dxa"/>
          </w:tcPr>
          <w:p w:rsidR="00C86833" w:rsidRDefault="00C86833" w:rsidP="00E76BD7">
            <w:r>
              <w:t>Deal between Morris Homes and National Grid has now gone unconditional.</w:t>
            </w:r>
          </w:p>
        </w:tc>
        <w:tc>
          <w:tcPr>
            <w:tcW w:w="2190" w:type="dxa"/>
          </w:tcPr>
          <w:p w:rsidR="00C86833" w:rsidRDefault="00C86833" w:rsidP="00E76BD7">
            <w:r>
              <w:t>Morris Homes to start construction</w:t>
            </w:r>
          </w:p>
        </w:tc>
      </w:tr>
    </w:tbl>
    <w:p w:rsidR="00751BFA" w:rsidRDefault="00751BFA" w:rsidP="00751BFA">
      <w:pPr>
        <w:pStyle w:val="ListParagraph"/>
        <w:tabs>
          <w:tab w:val="left" w:pos="709"/>
        </w:tabs>
        <w:autoSpaceDE w:val="0"/>
        <w:autoSpaceDN w:val="0"/>
        <w:adjustRightInd w:val="0"/>
        <w:spacing w:after="0"/>
        <w:ind w:left="1058"/>
        <w:rPr>
          <w:rFonts w:ascii="Arial" w:hAnsi="Arial" w:cs="Arial"/>
          <w:b/>
          <w:sz w:val="24"/>
          <w:szCs w:val="24"/>
        </w:rPr>
      </w:pPr>
    </w:p>
    <w:p w:rsidR="00751BFA" w:rsidRDefault="00751BFA" w:rsidP="00751BFA">
      <w:pPr>
        <w:pStyle w:val="ListParagraph"/>
        <w:tabs>
          <w:tab w:val="left" w:pos="709"/>
        </w:tabs>
        <w:autoSpaceDE w:val="0"/>
        <w:autoSpaceDN w:val="0"/>
        <w:adjustRightInd w:val="0"/>
        <w:spacing w:after="0"/>
        <w:ind w:left="1058"/>
        <w:rPr>
          <w:rFonts w:ascii="Arial" w:hAnsi="Arial" w:cs="Arial"/>
          <w:b/>
          <w:sz w:val="24"/>
          <w:szCs w:val="24"/>
        </w:rPr>
      </w:pPr>
    </w:p>
    <w:p w:rsidR="00751BFA" w:rsidRDefault="00751BFA" w:rsidP="00751BFA">
      <w:pPr>
        <w:autoSpaceDE w:val="0"/>
        <w:autoSpaceDN w:val="0"/>
        <w:adjustRightInd w:val="0"/>
        <w:rPr>
          <w:rFonts w:cs="Arial"/>
          <w:b/>
          <w:sz w:val="24"/>
        </w:rPr>
      </w:pPr>
      <w:r>
        <w:rPr>
          <w:rFonts w:cs="Arial"/>
          <w:b/>
          <w:sz w:val="24"/>
        </w:rPr>
        <w:t>4.0</w:t>
      </w:r>
      <w:r>
        <w:rPr>
          <w:rFonts w:cs="Arial"/>
          <w:b/>
          <w:sz w:val="24"/>
        </w:rPr>
        <w:tab/>
        <w:t>Risks</w:t>
      </w:r>
    </w:p>
    <w:p w:rsidR="00751BFA" w:rsidRDefault="00751BFA" w:rsidP="00751BFA">
      <w:pPr>
        <w:autoSpaceDE w:val="0"/>
        <w:autoSpaceDN w:val="0"/>
        <w:adjustRightInd w:val="0"/>
        <w:rPr>
          <w:rFonts w:cs="Arial"/>
          <w:b/>
          <w:sz w:val="24"/>
        </w:rPr>
      </w:pPr>
      <w:r w:rsidRPr="00751BFA">
        <w:rPr>
          <w:rFonts w:cs="Arial"/>
          <w:b/>
          <w:sz w:val="24"/>
        </w:rPr>
        <w:t xml:space="preserve"> </w:t>
      </w:r>
    </w:p>
    <w:p w:rsidR="00751BFA" w:rsidRPr="00751BFA" w:rsidRDefault="00751BFA" w:rsidP="00751BFA">
      <w:pPr>
        <w:autoSpaceDE w:val="0"/>
        <w:autoSpaceDN w:val="0"/>
        <w:adjustRightInd w:val="0"/>
        <w:ind w:left="720" w:hanging="720"/>
        <w:rPr>
          <w:rFonts w:cs="Arial"/>
          <w:sz w:val="24"/>
        </w:rPr>
      </w:pPr>
      <w:r w:rsidRPr="00751BFA">
        <w:rPr>
          <w:rFonts w:cs="Arial"/>
          <w:sz w:val="24"/>
        </w:rPr>
        <w:t>4.1</w:t>
      </w:r>
      <w:r w:rsidRPr="00751BFA">
        <w:rPr>
          <w:rFonts w:cs="Arial"/>
          <w:sz w:val="24"/>
        </w:rPr>
        <w:tab/>
        <w:t xml:space="preserve">Ongoing delays associated with </w:t>
      </w:r>
      <w:proofErr w:type="spellStart"/>
      <w:r w:rsidRPr="00751BFA">
        <w:rPr>
          <w:rFonts w:cs="Arial"/>
          <w:sz w:val="24"/>
        </w:rPr>
        <w:t>Pickerings</w:t>
      </w:r>
      <w:proofErr w:type="spellEnd"/>
      <w:r w:rsidRPr="00751BFA">
        <w:rPr>
          <w:rFonts w:cs="Arial"/>
          <w:sz w:val="24"/>
        </w:rPr>
        <w:t xml:space="preserve"> Farm and Whittingham Hospital risk the ongoing success of housing delivery across HCA land. Measures are being put in place to address the delays and expedite progress where possible.</w:t>
      </w:r>
    </w:p>
    <w:p w:rsidR="00751BFA" w:rsidRPr="00751BFA" w:rsidRDefault="00751BFA" w:rsidP="00751BFA">
      <w:pPr>
        <w:autoSpaceDE w:val="0"/>
        <w:autoSpaceDN w:val="0"/>
        <w:adjustRightInd w:val="0"/>
        <w:ind w:left="720" w:hanging="720"/>
        <w:rPr>
          <w:rFonts w:cs="Arial"/>
          <w:sz w:val="24"/>
        </w:rPr>
      </w:pPr>
    </w:p>
    <w:p w:rsidR="00751BFA" w:rsidRPr="00751BFA" w:rsidRDefault="00751BFA" w:rsidP="00751BFA">
      <w:pPr>
        <w:autoSpaceDE w:val="0"/>
        <w:autoSpaceDN w:val="0"/>
        <w:adjustRightInd w:val="0"/>
        <w:ind w:left="720" w:hanging="720"/>
        <w:rPr>
          <w:rFonts w:cs="Arial"/>
          <w:sz w:val="24"/>
        </w:rPr>
      </w:pPr>
      <w:r w:rsidRPr="00751BFA">
        <w:rPr>
          <w:rFonts w:cs="Arial"/>
          <w:sz w:val="24"/>
        </w:rPr>
        <w:t>4.2</w:t>
      </w:r>
      <w:r w:rsidRPr="00751BFA">
        <w:rPr>
          <w:rFonts w:cs="Arial"/>
          <w:sz w:val="24"/>
        </w:rPr>
        <w:tab/>
        <w:t>Viability remains a concern at Whittingham Hospital due to the level of abnormal costs associated with a new spine road, foul sewer connection and the provision of a new sports facility.</w:t>
      </w:r>
    </w:p>
    <w:p w:rsidR="00751BFA" w:rsidRPr="002D755B" w:rsidRDefault="00751BFA" w:rsidP="00751BFA">
      <w:pPr>
        <w:autoSpaceDE w:val="0"/>
        <w:autoSpaceDN w:val="0"/>
        <w:adjustRightInd w:val="0"/>
        <w:rPr>
          <w:rFonts w:cs="Arial"/>
          <w:b/>
          <w:sz w:val="24"/>
        </w:rPr>
      </w:pPr>
    </w:p>
    <w:p w:rsidR="00751BFA" w:rsidRDefault="00751BFA" w:rsidP="00751BFA">
      <w:pPr>
        <w:autoSpaceDE w:val="0"/>
        <w:autoSpaceDN w:val="0"/>
        <w:adjustRightInd w:val="0"/>
        <w:rPr>
          <w:rFonts w:cs="Arial"/>
          <w:b/>
          <w:sz w:val="24"/>
        </w:rPr>
      </w:pPr>
      <w:r>
        <w:rPr>
          <w:rFonts w:cs="Arial"/>
          <w:b/>
          <w:sz w:val="24"/>
        </w:rPr>
        <w:t>5.0</w:t>
      </w:r>
      <w:r>
        <w:rPr>
          <w:rFonts w:cs="Arial"/>
          <w:b/>
          <w:sz w:val="24"/>
        </w:rPr>
        <w:tab/>
      </w:r>
      <w:r w:rsidRPr="00537CC5">
        <w:rPr>
          <w:rFonts w:cs="Arial"/>
          <w:b/>
          <w:sz w:val="24"/>
        </w:rPr>
        <w:t>Summary</w:t>
      </w:r>
    </w:p>
    <w:p w:rsidR="00DB0FE5" w:rsidRPr="00537CC5" w:rsidRDefault="00DB0FE5" w:rsidP="00751BFA">
      <w:pPr>
        <w:autoSpaceDE w:val="0"/>
        <w:autoSpaceDN w:val="0"/>
        <w:adjustRightInd w:val="0"/>
        <w:rPr>
          <w:rFonts w:cs="Arial"/>
          <w:b/>
          <w:sz w:val="24"/>
        </w:rPr>
      </w:pPr>
    </w:p>
    <w:p w:rsidR="00751BFA" w:rsidRPr="00751BFA" w:rsidRDefault="00751BFA" w:rsidP="00751BFA">
      <w:pPr>
        <w:autoSpaceDE w:val="0"/>
        <w:autoSpaceDN w:val="0"/>
        <w:adjustRightInd w:val="0"/>
        <w:ind w:left="720" w:hanging="720"/>
        <w:rPr>
          <w:rFonts w:cs="Arial"/>
          <w:sz w:val="24"/>
        </w:rPr>
      </w:pPr>
      <w:r w:rsidRPr="00751BFA">
        <w:rPr>
          <w:rFonts w:cs="Arial"/>
          <w:sz w:val="24"/>
        </w:rPr>
        <w:t>5.1</w:t>
      </w:r>
      <w:r w:rsidRPr="00751BFA">
        <w:rPr>
          <w:rFonts w:cs="Arial"/>
          <w:sz w:val="24"/>
        </w:rPr>
        <w:tab/>
        <w:t xml:space="preserve">Overall positive progress is being made across the portfolio. Housing completions have accelerated with additional sites commencing over the last 12 months. </w:t>
      </w:r>
    </w:p>
    <w:p w:rsidR="00751BFA" w:rsidRPr="00751BFA" w:rsidRDefault="00751BFA" w:rsidP="00751BFA">
      <w:pPr>
        <w:autoSpaceDE w:val="0"/>
        <w:autoSpaceDN w:val="0"/>
        <w:adjustRightInd w:val="0"/>
        <w:rPr>
          <w:rFonts w:cs="Arial"/>
          <w:sz w:val="24"/>
        </w:rPr>
      </w:pPr>
    </w:p>
    <w:p w:rsidR="001425E8" w:rsidRPr="00751BFA" w:rsidRDefault="00751BFA" w:rsidP="00751BFA">
      <w:pPr>
        <w:autoSpaceDE w:val="0"/>
        <w:autoSpaceDN w:val="0"/>
        <w:adjustRightInd w:val="0"/>
        <w:rPr>
          <w:rFonts w:cs="Arial"/>
          <w:sz w:val="24"/>
        </w:rPr>
        <w:sectPr w:rsidR="001425E8" w:rsidRPr="00751BFA" w:rsidSect="007B4A4A">
          <w:headerReference w:type="default" r:id="rId19"/>
          <w:pgSz w:w="16839" w:h="11907" w:orient="landscape" w:code="9"/>
          <w:pgMar w:top="1797" w:right="1440" w:bottom="1797" w:left="1440" w:header="709" w:footer="709" w:gutter="0"/>
          <w:cols w:space="708"/>
          <w:titlePg/>
          <w:docGrid w:linePitch="360"/>
        </w:sectPr>
      </w:pPr>
      <w:r w:rsidRPr="00751BFA">
        <w:rPr>
          <w:rFonts w:cs="Arial"/>
          <w:sz w:val="24"/>
        </w:rPr>
        <w:t>5.2</w:t>
      </w:r>
      <w:r w:rsidRPr="00751BFA">
        <w:rPr>
          <w:rFonts w:cs="Arial"/>
          <w:sz w:val="24"/>
        </w:rPr>
        <w:tab/>
        <w:t>HCA are on track to pay the £37.5m grant by 2022/23</w:t>
      </w:r>
    </w:p>
    <w:p w:rsidR="00537CC5" w:rsidRDefault="00026CFC" w:rsidP="002C1436">
      <w:pPr>
        <w:autoSpaceDE w:val="0"/>
        <w:autoSpaceDN w:val="0"/>
        <w:adjustRightInd w:val="0"/>
        <w:rPr>
          <w:rFonts w:cs="Arial"/>
          <w:b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-892810</wp:posOffset>
            </wp:positionH>
            <wp:positionV relativeFrom="paragraph">
              <wp:posOffset>-713105</wp:posOffset>
            </wp:positionV>
            <wp:extent cx="7100570" cy="10323830"/>
            <wp:effectExtent l="0" t="0" r="5080" b="127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99" t="8365" r="6490" b="3855"/>
                    <a:stretch/>
                  </pic:blipFill>
                  <pic:spPr bwMode="auto">
                    <a:xfrm>
                      <a:off x="0" y="0"/>
                      <a:ext cx="7100570" cy="10323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37CC5" w:rsidSect="001425E8">
      <w:pgSz w:w="11907" w:h="16839" w:code="9"/>
      <w:pgMar w:top="1440" w:right="1797" w:bottom="1440" w:left="179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39E5" w:rsidRDefault="000C39E5" w:rsidP="001C2BB3">
      <w:r>
        <w:separator/>
      </w:r>
    </w:p>
  </w:endnote>
  <w:endnote w:type="continuationSeparator" w:id="0">
    <w:p w:rsidR="000C39E5" w:rsidRDefault="000C39E5" w:rsidP="001C2B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2BB3" w:rsidRDefault="001C2BB3" w:rsidP="00C86833">
    <w:pPr>
      <w:pStyle w:val="Footer"/>
    </w:pPr>
    <w:bookmarkStart w:id="0" w:name="aliashAdvancedFooterprot1FooterEvenPages"/>
  </w:p>
  <w:bookmarkEnd w:id="0"/>
  <w:p w:rsidR="001C2BB3" w:rsidRDefault="001C2BB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66AA" w:rsidRDefault="003E66AA" w:rsidP="00C86833">
    <w:pPr>
      <w:pStyle w:val="Footer"/>
    </w:pPr>
    <w:bookmarkStart w:id="1" w:name="aliashAdvancedFooterprotec1FooterPrimary"/>
  </w:p>
  <w:bookmarkEnd w:id="1"/>
  <w:p w:rsidR="001C2BB3" w:rsidRDefault="001C2BB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2BB3" w:rsidRDefault="001C2BB3" w:rsidP="00C86833">
    <w:pPr>
      <w:pStyle w:val="Footer"/>
    </w:pPr>
    <w:bookmarkStart w:id="2" w:name="aliashAdvancedFooterprot1FooterFirstPage"/>
  </w:p>
  <w:bookmarkEnd w:id="2"/>
  <w:p w:rsidR="001C2BB3" w:rsidRDefault="001C2BB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39E5" w:rsidRDefault="000C39E5" w:rsidP="001C2BB3">
      <w:r>
        <w:separator/>
      </w:r>
    </w:p>
  </w:footnote>
  <w:footnote w:type="continuationSeparator" w:id="0">
    <w:p w:rsidR="000C39E5" w:rsidRDefault="000C39E5" w:rsidP="001C2B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33F7" w:rsidRDefault="00DE33F7" w:rsidP="00DE33F7">
    <w:pPr>
      <w:pStyle w:val="NoSpacing"/>
      <w:tabs>
        <w:tab w:val="left" w:pos="9498"/>
      </w:tabs>
      <w:spacing w:line="276" w:lineRule="auto"/>
      <w:ind w:left="-709"/>
      <w:rPr>
        <w:noProof/>
        <w:lang w:eastAsia="en-GB"/>
      </w:rPr>
    </w:pPr>
    <w:r w:rsidRPr="00DA16C4">
      <w:rPr>
        <w:noProof/>
        <w:lang w:eastAsia="en-GB"/>
      </w:rPr>
      <w:drawing>
        <wp:anchor distT="0" distB="0" distL="114300" distR="114300" simplePos="0" relativeHeight="251663360" behindDoc="0" locked="0" layoutInCell="1" allowOverlap="1" wp14:anchorId="2A4178ED" wp14:editId="2CC8DD83">
          <wp:simplePos x="0" y="0"/>
          <wp:positionH relativeFrom="column">
            <wp:posOffset>5166360</wp:posOffset>
          </wp:positionH>
          <wp:positionV relativeFrom="paragraph">
            <wp:posOffset>-127635</wp:posOffset>
          </wp:positionV>
          <wp:extent cx="3261360" cy="849630"/>
          <wp:effectExtent l="0" t="0" r="0" b="7620"/>
          <wp:wrapNone/>
          <wp:docPr id="3" name="Picture 3" descr="\\psf\Home\Desktop\CD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psf\Home\Desktop\CD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1360" cy="849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A3602" w:rsidRPr="0053513F">
      <w:rPr>
        <w:rFonts w:eastAsia="Times New Roman" w:cs="Arial"/>
        <w:b/>
        <w:bCs/>
        <w:szCs w:val="24"/>
      </w:rPr>
      <w:t>CITY DEAL EXECUTIVE AND STEWARDSHIP BOARD –</w:t>
    </w:r>
    <w:r w:rsidR="009A3602">
      <w:rPr>
        <w:rFonts w:eastAsia="Times New Roman" w:cs="Arial"/>
        <w:b/>
        <w:bCs/>
        <w:szCs w:val="24"/>
      </w:rPr>
      <w:t xml:space="preserve"> 18 SEPTEMBER</w:t>
    </w:r>
    <w:r>
      <w:rPr>
        <w:rFonts w:eastAsia="Times New Roman" w:cs="Arial"/>
        <w:b/>
        <w:bCs/>
        <w:szCs w:val="24"/>
      </w:rPr>
      <w:t xml:space="preserve"> 2017</w:t>
    </w:r>
  </w:p>
  <w:p w:rsidR="00DE33F7" w:rsidRDefault="009A3602" w:rsidP="00DE33F7">
    <w:pPr>
      <w:pStyle w:val="NoSpacing"/>
      <w:tabs>
        <w:tab w:val="left" w:pos="9498"/>
      </w:tabs>
      <w:spacing w:line="276" w:lineRule="auto"/>
      <w:ind w:left="-709"/>
      <w:rPr>
        <w:rFonts w:cs="Arial"/>
        <w:b/>
      </w:rPr>
    </w:pPr>
    <w:r w:rsidRPr="003E66AA">
      <w:rPr>
        <w:rFonts w:cs="Arial"/>
        <w:b/>
      </w:rPr>
      <w:t>HCA Quarterly Monitoring Progress Update – Q1 2017/18</w:t>
    </w:r>
  </w:p>
  <w:p w:rsidR="003E66AA" w:rsidRPr="00DE33F7" w:rsidRDefault="00DE33F7" w:rsidP="00DE33F7">
    <w:pPr>
      <w:pStyle w:val="NoSpacing"/>
      <w:tabs>
        <w:tab w:val="left" w:pos="9498"/>
      </w:tabs>
      <w:spacing w:line="276" w:lineRule="auto"/>
      <w:ind w:left="-709"/>
      <w:rPr>
        <w:rFonts w:cs="Arial"/>
        <w:b/>
      </w:rPr>
    </w:pPr>
    <w:r>
      <w:rPr>
        <w:rFonts w:cs="Arial"/>
        <w:b/>
      </w:rPr>
      <w:t>R</w:t>
    </w:r>
    <w:r w:rsidR="009A3602" w:rsidRPr="0053513F">
      <w:rPr>
        <w:rFonts w:cs="Arial"/>
        <w:b/>
      </w:rPr>
      <w:t xml:space="preserve">eport Author: Stuart Sage, Head of </w:t>
    </w:r>
    <w:r w:rsidR="009A3602">
      <w:rPr>
        <w:rFonts w:cs="Arial"/>
        <w:b/>
      </w:rPr>
      <w:t>Public Sector Land North West, HCA</w:t>
    </w:r>
    <w:r w:rsidR="009A3602" w:rsidRPr="0053513F">
      <w:rPr>
        <w:rFonts w:cs="Arial"/>
        <w:b/>
      </w:rPr>
      <w:t xml:space="preserve"> </w:t>
    </w:r>
  </w:p>
  <w:p w:rsidR="003E66AA" w:rsidRPr="00E351AF" w:rsidRDefault="003E66AA" w:rsidP="00C32E3A">
    <w:pPr>
      <w:pStyle w:val="Header"/>
      <w:rPr>
        <w:b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66AA" w:rsidRDefault="003E66AA" w:rsidP="002C1436">
    <w:pPr>
      <w:pStyle w:val="Header"/>
      <w:jc w:val="right"/>
    </w:pPr>
  </w:p>
  <w:p w:rsidR="00A13B35" w:rsidRPr="0053513F" w:rsidRDefault="00A13B35" w:rsidP="00A13B35">
    <w:pPr>
      <w:pStyle w:val="NoSpacing"/>
      <w:tabs>
        <w:tab w:val="left" w:pos="9498"/>
      </w:tabs>
      <w:spacing w:line="276" w:lineRule="auto"/>
      <w:rPr>
        <w:rFonts w:cs="Arial"/>
        <w:b/>
      </w:rPr>
    </w:pPr>
  </w:p>
  <w:p w:rsidR="002C1436" w:rsidRDefault="002C1436" w:rsidP="002C1436">
    <w:pPr>
      <w:pStyle w:val="Header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1436" w:rsidRPr="00E351AF" w:rsidRDefault="002C1436" w:rsidP="003A7F23">
    <w:pPr>
      <w:pStyle w:val="Header"/>
      <w:jc w:val="right"/>
      <w:rPr>
        <w:b/>
      </w:rPr>
    </w:pPr>
    <w:r w:rsidRPr="00DA16C4">
      <w:rPr>
        <w:noProof/>
      </w:rPr>
      <w:drawing>
        <wp:inline distT="0" distB="0" distL="0" distR="0" wp14:anchorId="14675CD1" wp14:editId="5C608362">
          <wp:extent cx="3802566" cy="991710"/>
          <wp:effectExtent l="0" t="0" r="0" b="0"/>
          <wp:docPr id="6" name="Picture 6" descr="\\psf\Home\Desktop\CD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psf\Home\Desktop\CD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02783" cy="9917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B048F4"/>
    <w:multiLevelType w:val="multilevel"/>
    <w:tmpl w:val="06986C7E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5BC31A19"/>
    <w:multiLevelType w:val="hybridMultilevel"/>
    <w:tmpl w:val="361896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ED6CB2"/>
    <w:multiLevelType w:val="multilevel"/>
    <w:tmpl w:val="583EA43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70BC1D87"/>
    <w:multiLevelType w:val="multilevel"/>
    <w:tmpl w:val="78909C96"/>
    <w:lvl w:ilvl="0">
      <w:start w:val="3"/>
      <w:numFmt w:val="decimal"/>
      <w:lvlText w:val="%1.0"/>
      <w:lvlJc w:val="left"/>
      <w:pPr>
        <w:ind w:left="1058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  <w:b w:val="0"/>
        <w14:cntxtAlts/>
      </w:rPr>
    </w:lvl>
    <w:lvl w:ilvl="2">
      <w:start w:val="1"/>
      <w:numFmt w:val="bullet"/>
      <w:lvlText w:val=""/>
      <w:lvlJc w:val="left"/>
      <w:pPr>
        <w:ind w:left="2858" w:hanging="72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393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5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38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5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58" w:hanging="180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2BB3"/>
    <w:rsid w:val="00026CFC"/>
    <w:rsid w:val="00032DD4"/>
    <w:rsid w:val="000A1FE9"/>
    <w:rsid w:val="000C19CD"/>
    <w:rsid w:val="000C39E5"/>
    <w:rsid w:val="000D63DC"/>
    <w:rsid w:val="000E2A08"/>
    <w:rsid w:val="000F593D"/>
    <w:rsid w:val="001345E2"/>
    <w:rsid w:val="001425E8"/>
    <w:rsid w:val="00155A89"/>
    <w:rsid w:val="00177010"/>
    <w:rsid w:val="001B3EB8"/>
    <w:rsid w:val="001C1235"/>
    <w:rsid w:val="001C2BB3"/>
    <w:rsid w:val="001C3D01"/>
    <w:rsid w:val="002033B9"/>
    <w:rsid w:val="00225FDD"/>
    <w:rsid w:val="002C1436"/>
    <w:rsid w:val="002C5E3F"/>
    <w:rsid w:val="002E758C"/>
    <w:rsid w:val="002F1FC5"/>
    <w:rsid w:val="002F747A"/>
    <w:rsid w:val="0031019F"/>
    <w:rsid w:val="00316974"/>
    <w:rsid w:val="0032794D"/>
    <w:rsid w:val="003877B8"/>
    <w:rsid w:val="003A7F23"/>
    <w:rsid w:val="003B6E54"/>
    <w:rsid w:val="003D63DE"/>
    <w:rsid w:val="003E66AA"/>
    <w:rsid w:val="003F0D1E"/>
    <w:rsid w:val="00415CE9"/>
    <w:rsid w:val="0042052C"/>
    <w:rsid w:val="004247EC"/>
    <w:rsid w:val="004555FA"/>
    <w:rsid w:val="0046488C"/>
    <w:rsid w:val="004652EC"/>
    <w:rsid w:val="00465C64"/>
    <w:rsid w:val="004B4F7C"/>
    <w:rsid w:val="004E3DD8"/>
    <w:rsid w:val="0052666B"/>
    <w:rsid w:val="00537CC5"/>
    <w:rsid w:val="00593070"/>
    <w:rsid w:val="005B1760"/>
    <w:rsid w:val="005B684A"/>
    <w:rsid w:val="005C4D90"/>
    <w:rsid w:val="005D0CFE"/>
    <w:rsid w:val="005F035B"/>
    <w:rsid w:val="00626FF2"/>
    <w:rsid w:val="00661A61"/>
    <w:rsid w:val="00673C3A"/>
    <w:rsid w:val="006913B3"/>
    <w:rsid w:val="00694BE1"/>
    <w:rsid w:val="006A1FC6"/>
    <w:rsid w:val="006B5805"/>
    <w:rsid w:val="006B5A72"/>
    <w:rsid w:val="00751BFA"/>
    <w:rsid w:val="007912EC"/>
    <w:rsid w:val="007A715E"/>
    <w:rsid w:val="007B4A4A"/>
    <w:rsid w:val="007B5073"/>
    <w:rsid w:val="007D1FE9"/>
    <w:rsid w:val="007D6D0D"/>
    <w:rsid w:val="007D7520"/>
    <w:rsid w:val="008354F3"/>
    <w:rsid w:val="00874ABF"/>
    <w:rsid w:val="00874D5D"/>
    <w:rsid w:val="008A0E17"/>
    <w:rsid w:val="008F3403"/>
    <w:rsid w:val="009176A3"/>
    <w:rsid w:val="00956A90"/>
    <w:rsid w:val="009A3602"/>
    <w:rsid w:val="00A13B35"/>
    <w:rsid w:val="00A452F1"/>
    <w:rsid w:val="00A619C7"/>
    <w:rsid w:val="00A66C7D"/>
    <w:rsid w:val="00AC6757"/>
    <w:rsid w:val="00AE14B2"/>
    <w:rsid w:val="00AF2296"/>
    <w:rsid w:val="00B0667C"/>
    <w:rsid w:val="00B241EE"/>
    <w:rsid w:val="00BE26F9"/>
    <w:rsid w:val="00BF6371"/>
    <w:rsid w:val="00C13497"/>
    <w:rsid w:val="00C32E3A"/>
    <w:rsid w:val="00C71BCC"/>
    <w:rsid w:val="00C812B6"/>
    <w:rsid w:val="00C86833"/>
    <w:rsid w:val="00CB561B"/>
    <w:rsid w:val="00CD208E"/>
    <w:rsid w:val="00CF3B48"/>
    <w:rsid w:val="00D377A4"/>
    <w:rsid w:val="00D67A29"/>
    <w:rsid w:val="00DA6637"/>
    <w:rsid w:val="00DB0FE5"/>
    <w:rsid w:val="00DE33F7"/>
    <w:rsid w:val="00DE6A77"/>
    <w:rsid w:val="00E14B98"/>
    <w:rsid w:val="00E16A73"/>
    <w:rsid w:val="00E34E78"/>
    <w:rsid w:val="00E351AF"/>
    <w:rsid w:val="00E400BE"/>
    <w:rsid w:val="00E86883"/>
    <w:rsid w:val="00EB6BAB"/>
    <w:rsid w:val="00ED69AA"/>
    <w:rsid w:val="00ED77D9"/>
    <w:rsid w:val="00EE3731"/>
    <w:rsid w:val="00EF7977"/>
    <w:rsid w:val="00F0758D"/>
    <w:rsid w:val="00F406DE"/>
    <w:rsid w:val="00F40C97"/>
    <w:rsid w:val="00F5190E"/>
    <w:rsid w:val="00F90678"/>
    <w:rsid w:val="00FC4529"/>
    <w:rsid w:val="00FE73D5"/>
    <w:rsid w:val="00FE7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1"/>
    <o:shapelayout v:ext="edit">
      <o:idmap v:ext="edit" data="1"/>
    </o:shapelayout>
  </w:shapeDefaults>
  <w:decimalSymbol w:val="."/>
  <w:listSeparator w:val=","/>
  <w15:docId w15:val="{D9BAEC9C-D778-4E5C-8C71-F270633CE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Times New Roman" w:hAnsi="Arial" w:cs="Times New Roman"/>
        <w:szCs w:val="24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iPriority="99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00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1C2B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C2BB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1C2BB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1C2BB3"/>
  </w:style>
  <w:style w:type="paragraph" w:styleId="Footer">
    <w:name w:val="footer"/>
    <w:basedOn w:val="Normal"/>
    <w:link w:val="FooterChar"/>
    <w:rsid w:val="001C2BB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1C2BB3"/>
  </w:style>
  <w:style w:type="paragraph" w:styleId="NoSpacing">
    <w:name w:val="No Spacing"/>
    <w:uiPriority w:val="1"/>
    <w:qFormat/>
    <w:rsid w:val="003A7F23"/>
    <w:rPr>
      <w:rFonts w:eastAsiaTheme="minorHAnsi" w:cstheme="minorBidi"/>
      <w:sz w:val="24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874D5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leGrid">
    <w:name w:val="Table Grid"/>
    <w:basedOn w:val="TableNormal"/>
    <w:rsid w:val="003101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Typewriter">
    <w:name w:val="HTML Typewriter"/>
    <w:basedOn w:val="DefaultParagraphFont"/>
    <w:uiPriority w:val="99"/>
    <w:unhideWhenUsed/>
    <w:rsid w:val="003E66AA"/>
    <w:rPr>
      <w:rFonts w:ascii="Courier New" w:eastAsiaTheme="minorHAnsi" w:hAnsi="Courier New" w:cs="Courier New" w:hint="default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792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05A577-BBD9-42E1-8F2D-066FA69FBB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254</TotalTime>
  <Pages>7</Pages>
  <Words>737</Words>
  <Characters>4203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HCA</Company>
  <LinksUpToDate>false</LinksUpToDate>
  <CharactersWithSpaces>4931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Musesoglu</dc:creator>
  <cp:lastModifiedBy>Milroy, Andy</cp:lastModifiedBy>
  <cp:revision>10</cp:revision>
  <cp:lastPrinted>2017-09-07T12:25:00Z</cp:lastPrinted>
  <dcterms:created xsi:type="dcterms:W3CDTF">2017-09-06T09:41:00Z</dcterms:created>
  <dcterms:modified xsi:type="dcterms:W3CDTF">2017-09-12T08:40:00Z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e6582eb5-cb2a-4d4a-8058-71fd34cb34cc</vt:lpwstr>
  </property>
  <property fmtid="{D5CDD505-2E9C-101B-9397-08002B2CF9AE}" pid="3" name="HCAGPMS">
    <vt:lpwstr>OFFICIAL</vt:lpwstr>
  </property>
</Properties>
</file>